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7DA64" w14:textId="77777777" w:rsidR="005A17F1" w:rsidRPr="00A13E71" w:rsidRDefault="005A17F1" w:rsidP="00AD58A9">
      <w:pPr>
        <w:spacing w:before="240" w:line="480" w:lineRule="exact"/>
        <w:jc w:val="center"/>
        <w:rPr>
          <w:rFonts w:ascii="Times New Roman" w:hAnsi="Times New Roman"/>
          <w:color w:val="333333"/>
          <w:sz w:val="24"/>
          <w:szCs w:val="24"/>
          <w:shd w:val="clear" w:color="auto" w:fill="FFFFFF"/>
        </w:rPr>
      </w:pPr>
      <w:r w:rsidRPr="00A13E71">
        <w:rPr>
          <w:rFonts w:ascii="Times New Roman" w:hAnsi="Times New Roman" w:hint="eastAsia"/>
          <w:b/>
          <w:color w:val="333333"/>
          <w:sz w:val="28"/>
          <w:szCs w:val="24"/>
          <w:shd w:val="clear" w:color="auto" w:fill="FFFFFF"/>
        </w:rPr>
        <w:t>自然地理学专业</w:t>
      </w:r>
    </w:p>
    <w:p w14:paraId="6AD1D86F" w14:textId="4AC83C78" w:rsidR="005A17F1" w:rsidRPr="00A13E71" w:rsidRDefault="005A17F1" w:rsidP="00604F7A">
      <w:pPr>
        <w:spacing w:before="100" w:beforeAutospacing="1" w:line="300" w:lineRule="auto"/>
        <w:ind w:firstLineChars="200" w:firstLine="480"/>
        <w:rPr>
          <w:rFonts w:ascii="Times New Roman" w:hAnsi="Times New Roman"/>
          <w:sz w:val="24"/>
          <w:szCs w:val="24"/>
        </w:rPr>
      </w:pPr>
      <w:r w:rsidRPr="00A13E71">
        <w:rPr>
          <w:rFonts w:ascii="Times New Roman" w:hAnsi="Times New Roman" w:hint="eastAsia"/>
          <w:sz w:val="24"/>
          <w:szCs w:val="24"/>
        </w:rPr>
        <w:t>自然地理学是北京师范大学的传统优势学科。京师大学堂师范馆在建立初期，史地部、史地系主要开设“地理通论”“区域地理”等综合性的地理学课程。</w:t>
      </w:r>
      <w:r w:rsidRPr="00A13E71">
        <w:rPr>
          <w:rFonts w:ascii="Times New Roman" w:hAnsi="Times New Roman"/>
          <w:sz w:val="24"/>
          <w:szCs w:val="24"/>
        </w:rPr>
        <w:t>1928</w:t>
      </w:r>
      <w:r w:rsidRPr="00A13E71">
        <w:rPr>
          <w:rFonts w:ascii="Times New Roman" w:hAnsi="Times New Roman"/>
          <w:sz w:val="24"/>
          <w:szCs w:val="24"/>
        </w:rPr>
        <w:t>年地理系正式独立建系之后</w:t>
      </w:r>
      <w:r w:rsidR="00A13E71">
        <w:rPr>
          <w:rFonts w:ascii="Times New Roman" w:hAnsi="Times New Roman" w:hint="eastAsia"/>
          <w:sz w:val="24"/>
          <w:szCs w:val="24"/>
        </w:rPr>
        <w:t>，</w:t>
      </w:r>
      <w:r w:rsidRPr="00A13E71">
        <w:rPr>
          <w:rFonts w:ascii="Times New Roman" w:hAnsi="Times New Roman"/>
          <w:sz w:val="24"/>
          <w:szCs w:val="24"/>
        </w:rPr>
        <w:t>分设地理历史组和地理博物组，前者侧重人文地理学，后者侧重自然地理学。此后，自然地理学在</w:t>
      </w:r>
      <w:r w:rsidRPr="00A13E71">
        <w:rPr>
          <w:rFonts w:ascii="Times New Roman" w:hAnsi="Times New Roman" w:hint="eastAsia"/>
          <w:sz w:val="24"/>
          <w:szCs w:val="24"/>
        </w:rPr>
        <w:t>北京师范大学</w:t>
      </w:r>
      <w:r w:rsidRPr="00A13E71">
        <w:rPr>
          <w:rFonts w:ascii="Times New Roman" w:hAnsi="Times New Roman"/>
          <w:sz w:val="24"/>
          <w:szCs w:val="24"/>
        </w:rPr>
        <w:t>地理学的发展历史中一直占有重要位置，具有</w:t>
      </w:r>
      <w:r w:rsidRPr="00A13E71">
        <w:rPr>
          <w:rFonts w:ascii="Times New Roman" w:hAnsi="Times New Roman" w:hint="eastAsia"/>
          <w:sz w:val="24"/>
          <w:szCs w:val="24"/>
        </w:rPr>
        <w:t>悠久</w:t>
      </w:r>
      <w:r w:rsidRPr="00A13E71">
        <w:rPr>
          <w:rFonts w:ascii="Times New Roman" w:hAnsi="Times New Roman"/>
          <w:sz w:val="24"/>
          <w:szCs w:val="24"/>
        </w:rPr>
        <w:t>的历史和深厚的学术积淀，是北京师范大学地学各领域开拓、发展的基础。</w:t>
      </w:r>
    </w:p>
    <w:p w14:paraId="0F691DAD" w14:textId="12208581" w:rsidR="005A17F1" w:rsidRPr="00A13E71" w:rsidRDefault="005A17F1" w:rsidP="00604F7A">
      <w:pPr>
        <w:spacing w:line="300" w:lineRule="auto"/>
        <w:ind w:firstLineChars="200" w:firstLine="480"/>
        <w:rPr>
          <w:rFonts w:ascii="Times New Roman" w:hAnsi="Times New Roman"/>
          <w:sz w:val="24"/>
          <w:szCs w:val="24"/>
        </w:rPr>
      </w:pPr>
      <w:r w:rsidRPr="00A13E71">
        <w:rPr>
          <w:rFonts w:ascii="Times New Roman" w:hAnsi="Times New Roman" w:hint="eastAsia"/>
          <w:sz w:val="24"/>
          <w:szCs w:val="24"/>
        </w:rPr>
        <w:t>集多年的学科建设之成果</w:t>
      </w:r>
      <w:r w:rsidR="00A13E71">
        <w:rPr>
          <w:rFonts w:ascii="Times New Roman" w:hAnsi="Times New Roman" w:hint="eastAsia"/>
          <w:sz w:val="24"/>
          <w:szCs w:val="24"/>
        </w:rPr>
        <w:t>，</w:t>
      </w:r>
      <w:r w:rsidRPr="00A13E71">
        <w:rPr>
          <w:rFonts w:ascii="Times New Roman" w:hAnsi="Times New Roman"/>
          <w:sz w:val="24"/>
          <w:szCs w:val="24"/>
        </w:rPr>
        <w:t>2000</w:t>
      </w:r>
      <w:r w:rsidRPr="00A13E71">
        <w:rPr>
          <w:rFonts w:ascii="Times New Roman" w:hAnsi="Times New Roman"/>
          <w:sz w:val="24"/>
          <w:szCs w:val="24"/>
        </w:rPr>
        <w:t>年自然地理学被评为国家重点学科，</w:t>
      </w:r>
      <w:r w:rsidRPr="00A13E71">
        <w:rPr>
          <w:rFonts w:ascii="Times New Roman" w:hAnsi="Times New Roman"/>
          <w:sz w:val="24"/>
          <w:szCs w:val="24"/>
        </w:rPr>
        <w:t>2007</w:t>
      </w:r>
      <w:r w:rsidRPr="00A13E71">
        <w:rPr>
          <w:rFonts w:ascii="Times New Roman" w:hAnsi="Times New Roman"/>
          <w:sz w:val="24"/>
          <w:szCs w:val="24"/>
        </w:rPr>
        <w:t>年顺利通过评估。纵观自然地理学的发展历程：</w:t>
      </w:r>
      <w:r w:rsidRPr="00A13E71">
        <w:rPr>
          <w:rFonts w:ascii="Times New Roman" w:hAnsi="Times New Roman"/>
          <w:sz w:val="24"/>
          <w:szCs w:val="24"/>
        </w:rPr>
        <w:t>20</w:t>
      </w:r>
      <w:r w:rsidRPr="00A13E71">
        <w:rPr>
          <w:rFonts w:ascii="Times New Roman" w:hAnsi="Times New Roman"/>
          <w:sz w:val="24"/>
          <w:szCs w:val="24"/>
        </w:rPr>
        <w:t>世纪中期以周廷儒创立的古地理学研究为特色，拓展到</w:t>
      </w:r>
      <w:r w:rsidRPr="00A13E71">
        <w:rPr>
          <w:rFonts w:ascii="Times New Roman" w:hAnsi="Times New Roman"/>
          <w:sz w:val="24"/>
          <w:szCs w:val="24"/>
        </w:rPr>
        <w:t>20</w:t>
      </w:r>
      <w:r w:rsidRPr="00A13E71">
        <w:rPr>
          <w:rFonts w:ascii="Times New Roman" w:hAnsi="Times New Roman"/>
          <w:sz w:val="24"/>
          <w:szCs w:val="24"/>
        </w:rPr>
        <w:t>世纪</w:t>
      </w:r>
      <w:r w:rsidRPr="00A13E71">
        <w:rPr>
          <w:rFonts w:ascii="Times New Roman" w:hAnsi="Times New Roman" w:hint="eastAsia"/>
          <w:sz w:val="24"/>
          <w:szCs w:val="24"/>
        </w:rPr>
        <w:t>末期</w:t>
      </w:r>
      <w:r w:rsidRPr="00A13E71">
        <w:rPr>
          <w:rFonts w:ascii="Times New Roman" w:hAnsi="Times New Roman"/>
          <w:sz w:val="24"/>
          <w:szCs w:val="24"/>
        </w:rPr>
        <w:t>的环境演变研究。</w:t>
      </w:r>
      <w:r w:rsidRPr="00A13E71">
        <w:rPr>
          <w:rFonts w:ascii="Times New Roman" w:hAnsi="Times New Roman"/>
          <w:sz w:val="24"/>
          <w:szCs w:val="24"/>
        </w:rPr>
        <w:t>20</w:t>
      </w:r>
      <w:r w:rsidRPr="00A13E71">
        <w:rPr>
          <w:rFonts w:ascii="Times New Roman" w:hAnsi="Times New Roman" w:hint="eastAsia"/>
          <w:sz w:val="24"/>
          <w:szCs w:val="24"/>
        </w:rPr>
        <w:t>世纪</w:t>
      </w:r>
      <w:r w:rsidRPr="00A13E71">
        <w:rPr>
          <w:rFonts w:ascii="Times New Roman" w:hAnsi="Times New Roman"/>
          <w:sz w:val="24"/>
          <w:szCs w:val="24"/>
        </w:rPr>
        <w:t>80</w:t>
      </w:r>
      <w:r w:rsidRPr="00A13E71">
        <w:rPr>
          <w:rFonts w:ascii="Times New Roman" w:hAnsi="Times New Roman"/>
          <w:sz w:val="24"/>
          <w:szCs w:val="24"/>
        </w:rPr>
        <w:t>年代，张兰生在新生代古地理学的基础上，进一步</w:t>
      </w:r>
      <w:r w:rsidRPr="00A13E71">
        <w:rPr>
          <w:rFonts w:ascii="Times New Roman" w:hAnsi="Times New Roman" w:hint="eastAsia"/>
          <w:sz w:val="24"/>
          <w:szCs w:val="24"/>
        </w:rPr>
        <w:t>发展了环境演变</w:t>
      </w:r>
      <w:r w:rsidRPr="00A13E71">
        <w:rPr>
          <w:rFonts w:ascii="Times New Roman" w:hAnsi="Times New Roman"/>
          <w:sz w:val="24"/>
          <w:szCs w:val="24"/>
        </w:rPr>
        <w:t>的研究方向。</w:t>
      </w:r>
      <w:r w:rsidRPr="00A13E71">
        <w:rPr>
          <w:rFonts w:ascii="Times New Roman" w:hAnsi="Times New Roman"/>
          <w:sz w:val="24"/>
          <w:szCs w:val="24"/>
        </w:rPr>
        <w:t>21</w:t>
      </w:r>
      <w:r w:rsidRPr="00A13E71">
        <w:rPr>
          <w:rFonts w:ascii="Times New Roman" w:hAnsi="Times New Roman"/>
          <w:sz w:val="24"/>
          <w:szCs w:val="24"/>
        </w:rPr>
        <w:t>世纪以来，在刘宝元的带领下，</w:t>
      </w:r>
      <w:r w:rsidRPr="00A13E71">
        <w:rPr>
          <w:rFonts w:ascii="Times New Roman" w:hAnsi="Times New Roman" w:hint="eastAsia"/>
          <w:sz w:val="24"/>
          <w:szCs w:val="24"/>
        </w:rPr>
        <w:t>土壤侵蚀</w:t>
      </w:r>
      <w:r w:rsidRPr="00A13E71">
        <w:rPr>
          <w:rFonts w:ascii="Times New Roman" w:hAnsi="Times New Roman"/>
          <w:sz w:val="24"/>
          <w:szCs w:val="24"/>
        </w:rPr>
        <w:t>与水土资源管理又成为面向国家重大资源问题的特色领域，刘宝元团队建立了适用于中国的土壤水蚀模型，邹学勇教授团队建立了适用于中国北方的风蚀模型，在水利部组织的全国土壤侵蚀</w:t>
      </w:r>
      <w:r w:rsidRPr="00A13E71">
        <w:rPr>
          <w:rFonts w:ascii="Times New Roman" w:hAnsi="Times New Roman" w:hint="eastAsia"/>
          <w:sz w:val="24"/>
          <w:szCs w:val="24"/>
        </w:rPr>
        <w:t>调查</w:t>
      </w:r>
      <w:r w:rsidRPr="00A13E71">
        <w:rPr>
          <w:rFonts w:ascii="Times New Roman" w:hAnsi="Times New Roman"/>
          <w:sz w:val="24"/>
          <w:szCs w:val="24"/>
        </w:rPr>
        <w:t>中得</w:t>
      </w:r>
      <w:r w:rsidRPr="00A13E71">
        <w:rPr>
          <w:rFonts w:ascii="Times New Roman" w:hAnsi="Times New Roman" w:hint="eastAsia"/>
          <w:sz w:val="24"/>
          <w:szCs w:val="24"/>
        </w:rPr>
        <w:t>到</w:t>
      </w:r>
      <w:r w:rsidRPr="00A13E71">
        <w:rPr>
          <w:rFonts w:ascii="Times New Roman" w:hAnsi="Times New Roman"/>
          <w:sz w:val="24"/>
          <w:szCs w:val="24"/>
        </w:rPr>
        <w:t>广泛应用。</w:t>
      </w:r>
      <w:r w:rsidRPr="00A13E71">
        <w:rPr>
          <w:rFonts w:ascii="Times New Roman" w:hAnsi="Times New Roman"/>
          <w:sz w:val="24"/>
          <w:szCs w:val="24"/>
        </w:rPr>
        <w:t>2016</w:t>
      </w:r>
      <w:r w:rsidRPr="00A13E71">
        <w:rPr>
          <w:rFonts w:ascii="Times New Roman" w:hAnsi="Times New Roman"/>
          <w:sz w:val="24"/>
          <w:szCs w:val="24"/>
        </w:rPr>
        <w:t>年</w:t>
      </w:r>
      <w:r w:rsidRPr="00A13E71">
        <w:rPr>
          <w:rFonts w:ascii="Times New Roman" w:hAnsi="Times New Roman" w:hint="eastAsia"/>
          <w:sz w:val="24"/>
          <w:szCs w:val="24"/>
        </w:rPr>
        <w:t>底地理科学学部成立以来，傅伯杰院士等的加入，使自然地理学的发展进入新的发展阶段。</w:t>
      </w:r>
    </w:p>
    <w:p w14:paraId="4EA4395C" w14:textId="77777777" w:rsidR="005A17F1" w:rsidRPr="00A13E71" w:rsidRDefault="005A17F1" w:rsidP="00604F7A">
      <w:pPr>
        <w:spacing w:line="300" w:lineRule="auto"/>
        <w:ind w:firstLineChars="200" w:firstLine="480"/>
        <w:rPr>
          <w:rFonts w:ascii="Times New Roman" w:hAnsi="Times New Roman"/>
          <w:sz w:val="24"/>
          <w:szCs w:val="24"/>
        </w:rPr>
      </w:pPr>
      <w:r w:rsidRPr="00A13E71">
        <w:rPr>
          <w:rFonts w:ascii="Times New Roman" w:hAnsi="Times New Roman" w:hint="eastAsia"/>
          <w:sz w:val="24"/>
          <w:szCs w:val="24"/>
        </w:rPr>
        <w:t>目前自然地理学专业拥有教师</w:t>
      </w:r>
      <w:r w:rsidRPr="00A13E71">
        <w:rPr>
          <w:rFonts w:ascii="Times New Roman" w:hAnsi="Times New Roman" w:hint="eastAsia"/>
          <w:sz w:val="24"/>
          <w:szCs w:val="24"/>
        </w:rPr>
        <w:t>3</w:t>
      </w:r>
      <w:r w:rsidRPr="00A13E71">
        <w:rPr>
          <w:rFonts w:ascii="Times New Roman" w:hAnsi="Times New Roman"/>
          <w:sz w:val="24"/>
          <w:szCs w:val="24"/>
        </w:rPr>
        <w:t>6</w:t>
      </w:r>
      <w:r w:rsidRPr="00A13E71">
        <w:rPr>
          <w:rFonts w:ascii="Times New Roman" w:hAnsi="Times New Roman" w:hint="eastAsia"/>
          <w:sz w:val="24"/>
          <w:szCs w:val="24"/>
        </w:rPr>
        <w:t>人，</w:t>
      </w:r>
      <w:proofErr w:type="gramStart"/>
      <w:r w:rsidRPr="00A13E71">
        <w:rPr>
          <w:rFonts w:ascii="Times New Roman" w:hAnsi="Times New Roman" w:hint="eastAsia"/>
          <w:sz w:val="24"/>
          <w:szCs w:val="24"/>
        </w:rPr>
        <w:t>含教授</w:t>
      </w:r>
      <w:proofErr w:type="gramEnd"/>
      <w:r w:rsidRPr="00A13E71">
        <w:rPr>
          <w:rFonts w:ascii="Times New Roman" w:hAnsi="Times New Roman" w:hint="eastAsia"/>
          <w:sz w:val="24"/>
          <w:szCs w:val="24"/>
        </w:rPr>
        <w:t>2</w:t>
      </w:r>
      <w:r w:rsidRPr="00A13E71">
        <w:rPr>
          <w:rFonts w:ascii="Times New Roman" w:hAnsi="Times New Roman"/>
          <w:sz w:val="24"/>
          <w:szCs w:val="24"/>
        </w:rPr>
        <w:t>2</w:t>
      </w:r>
      <w:r w:rsidRPr="00A13E71">
        <w:rPr>
          <w:rFonts w:ascii="Times New Roman" w:hAnsi="Times New Roman" w:hint="eastAsia"/>
          <w:sz w:val="24"/>
          <w:szCs w:val="24"/>
        </w:rPr>
        <w:t>人，副教授</w:t>
      </w:r>
      <w:r w:rsidRPr="00A13E71">
        <w:rPr>
          <w:rFonts w:ascii="Times New Roman" w:hAnsi="Times New Roman" w:hint="eastAsia"/>
          <w:sz w:val="24"/>
          <w:szCs w:val="24"/>
        </w:rPr>
        <w:t>1</w:t>
      </w:r>
      <w:r w:rsidRPr="00A13E71">
        <w:rPr>
          <w:rFonts w:ascii="Times New Roman" w:hAnsi="Times New Roman"/>
          <w:sz w:val="24"/>
          <w:szCs w:val="24"/>
        </w:rPr>
        <w:t>0</w:t>
      </w:r>
      <w:r w:rsidRPr="00A13E71">
        <w:rPr>
          <w:rFonts w:ascii="Times New Roman" w:hAnsi="Times New Roman" w:hint="eastAsia"/>
          <w:sz w:val="24"/>
          <w:szCs w:val="24"/>
        </w:rPr>
        <w:t>人，讲师</w:t>
      </w:r>
      <w:r w:rsidRPr="00A13E71">
        <w:rPr>
          <w:rFonts w:ascii="Times New Roman" w:hAnsi="Times New Roman" w:hint="eastAsia"/>
          <w:sz w:val="24"/>
          <w:szCs w:val="24"/>
        </w:rPr>
        <w:t>4</w:t>
      </w:r>
      <w:r w:rsidRPr="00A13E71">
        <w:rPr>
          <w:rFonts w:ascii="Times New Roman" w:hAnsi="Times New Roman" w:hint="eastAsia"/>
          <w:sz w:val="24"/>
          <w:szCs w:val="24"/>
        </w:rPr>
        <w:t>人。其中，中国科学院院士</w:t>
      </w:r>
      <w:r w:rsidRPr="00A13E71">
        <w:rPr>
          <w:rFonts w:ascii="Times New Roman" w:hAnsi="Times New Roman" w:hint="eastAsia"/>
          <w:sz w:val="24"/>
          <w:szCs w:val="24"/>
        </w:rPr>
        <w:t>1</w:t>
      </w:r>
      <w:r w:rsidRPr="00A13E71">
        <w:rPr>
          <w:rFonts w:ascii="Times New Roman" w:hAnsi="Times New Roman" w:hint="eastAsia"/>
          <w:sz w:val="24"/>
          <w:szCs w:val="24"/>
        </w:rPr>
        <w:t>名，国家杰出青年科学基金资助获得者</w:t>
      </w:r>
      <w:r w:rsidRPr="00A13E71">
        <w:rPr>
          <w:rFonts w:ascii="Times New Roman" w:hAnsi="Times New Roman"/>
          <w:sz w:val="24"/>
          <w:szCs w:val="24"/>
        </w:rPr>
        <w:t>1</w:t>
      </w:r>
      <w:r w:rsidRPr="00A13E71">
        <w:rPr>
          <w:rFonts w:ascii="Times New Roman" w:hAnsi="Times New Roman" w:hint="eastAsia"/>
          <w:sz w:val="24"/>
          <w:szCs w:val="24"/>
        </w:rPr>
        <w:t>名，国家百千万人才工程</w:t>
      </w:r>
      <w:r w:rsidRPr="00A13E71">
        <w:rPr>
          <w:rFonts w:ascii="Times New Roman" w:hAnsi="Times New Roman"/>
          <w:sz w:val="24"/>
          <w:szCs w:val="24"/>
        </w:rPr>
        <w:t>1</w:t>
      </w:r>
      <w:r w:rsidRPr="00A13E71">
        <w:rPr>
          <w:rFonts w:ascii="Times New Roman" w:hAnsi="Times New Roman" w:hint="eastAsia"/>
          <w:sz w:val="24"/>
          <w:szCs w:val="24"/>
        </w:rPr>
        <w:t>名，国家优秀青年科学基金资助获得者</w:t>
      </w:r>
      <w:r w:rsidRPr="00A13E71">
        <w:rPr>
          <w:rFonts w:ascii="Times New Roman" w:hAnsi="Times New Roman"/>
          <w:sz w:val="24"/>
          <w:szCs w:val="24"/>
        </w:rPr>
        <w:t>2</w:t>
      </w:r>
      <w:r w:rsidRPr="00A13E71">
        <w:rPr>
          <w:rFonts w:ascii="Times New Roman" w:hAnsi="Times New Roman" w:hint="eastAsia"/>
          <w:sz w:val="24"/>
          <w:szCs w:val="24"/>
        </w:rPr>
        <w:t>名，教育部跨世纪人才培养计划入选者</w:t>
      </w:r>
      <w:r w:rsidRPr="00A13E71">
        <w:rPr>
          <w:rFonts w:ascii="Times New Roman" w:hAnsi="Times New Roman" w:hint="eastAsia"/>
          <w:sz w:val="24"/>
          <w:szCs w:val="24"/>
        </w:rPr>
        <w:t>1</w:t>
      </w:r>
      <w:r w:rsidRPr="00A13E71">
        <w:rPr>
          <w:rFonts w:ascii="Times New Roman" w:hAnsi="Times New Roman" w:hint="eastAsia"/>
          <w:sz w:val="24"/>
          <w:szCs w:val="24"/>
        </w:rPr>
        <w:t>名，教育部新世纪优秀人才支持计划获得者</w:t>
      </w:r>
      <w:r w:rsidRPr="00A13E71">
        <w:rPr>
          <w:rFonts w:ascii="Times New Roman" w:hAnsi="Times New Roman" w:hint="eastAsia"/>
          <w:sz w:val="24"/>
          <w:szCs w:val="24"/>
        </w:rPr>
        <w:t>4</w:t>
      </w:r>
      <w:r w:rsidRPr="00A13E71">
        <w:rPr>
          <w:rFonts w:ascii="Times New Roman" w:hAnsi="Times New Roman" w:hint="eastAsia"/>
          <w:sz w:val="24"/>
          <w:szCs w:val="24"/>
        </w:rPr>
        <w:t>名；国家高等学校教学</w:t>
      </w:r>
      <w:proofErr w:type="gramStart"/>
      <w:r w:rsidRPr="00A13E71">
        <w:rPr>
          <w:rFonts w:ascii="Times New Roman" w:hAnsi="Times New Roman" w:hint="eastAsia"/>
          <w:sz w:val="24"/>
          <w:szCs w:val="24"/>
        </w:rPr>
        <w:t>名师奖</w:t>
      </w:r>
      <w:proofErr w:type="gramEnd"/>
      <w:r w:rsidRPr="00A13E71">
        <w:rPr>
          <w:rFonts w:ascii="Times New Roman" w:hAnsi="Times New Roman" w:hint="eastAsia"/>
          <w:sz w:val="24"/>
          <w:szCs w:val="24"/>
        </w:rPr>
        <w:t>获得者</w:t>
      </w:r>
      <w:r w:rsidRPr="00A13E71">
        <w:rPr>
          <w:rFonts w:ascii="Times New Roman" w:hAnsi="Times New Roman"/>
          <w:sz w:val="24"/>
          <w:szCs w:val="24"/>
        </w:rPr>
        <w:t>1</w:t>
      </w:r>
      <w:r w:rsidRPr="00A13E71">
        <w:rPr>
          <w:rFonts w:ascii="Times New Roman" w:hAnsi="Times New Roman" w:hint="eastAsia"/>
          <w:sz w:val="24"/>
          <w:szCs w:val="24"/>
        </w:rPr>
        <w:t>名，万人计划教学名师</w:t>
      </w:r>
      <w:r w:rsidRPr="00A13E71">
        <w:rPr>
          <w:rFonts w:ascii="Times New Roman" w:hAnsi="Times New Roman"/>
          <w:sz w:val="24"/>
          <w:szCs w:val="24"/>
        </w:rPr>
        <w:t>1</w:t>
      </w:r>
      <w:r w:rsidRPr="00A13E71">
        <w:rPr>
          <w:rFonts w:ascii="Times New Roman" w:hAnsi="Times New Roman" w:hint="eastAsia"/>
          <w:sz w:val="24"/>
          <w:szCs w:val="24"/>
        </w:rPr>
        <w:t>名，北京市高等学校教学名师</w:t>
      </w:r>
      <w:r w:rsidRPr="00A13E71">
        <w:rPr>
          <w:rFonts w:ascii="Times New Roman" w:hAnsi="Times New Roman" w:hint="eastAsia"/>
          <w:sz w:val="24"/>
          <w:szCs w:val="24"/>
        </w:rPr>
        <w:t>1</w:t>
      </w:r>
      <w:r w:rsidRPr="00A13E71">
        <w:rPr>
          <w:rFonts w:ascii="Times New Roman" w:hAnsi="Times New Roman" w:hint="eastAsia"/>
          <w:sz w:val="24"/>
          <w:szCs w:val="24"/>
        </w:rPr>
        <w:t>名。</w:t>
      </w:r>
    </w:p>
    <w:p w14:paraId="0D394B27" w14:textId="77777777" w:rsidR="005A17F1" w:rsidRPr="00A13E71" w:rsidRDefault="005A17F1" w:rsidP="00604F7A">
      <w:pPr>
        <w:spacing w:line="300" w:lineRule="auto"/>
        <w:ind w:firstLineChars="200" w:firstLine="480"/>
        <w:rPr>
          <w:rFonts w:ascii="Times New Roman" w:hAnsi="Times New Roman"/>
          <w:color w:val="333333"/>
          <w:sz w:val="24"/>
          <w:szCs w:val="24"/>
          <w:shd w:val="clear" w:color="auto" w:fill="FFFFFF"/>
        </w:rPr>
      </w:pPr>
      <w:r w:rsidRPr="00A13E71">
        <w:rPr>
          <w:rFonts w:ascii="Times New Roman" w:hAnsi="Times New Roman" w:hint="eastAsia"/>
          <w:sz w:val="24"/>
          <w:szCs w:val="24"/>
        </w:rPr>
        <w:lastRenderedPageBreak/>
        <w:t>目前为适应现代自然地理学过程研究与定量化的发展趋势，重点开展以地球表层物质迁移过程为主的土壤侵蚀研究；同时注重地球表层过程的人文化趋势，以全球变化对我国的区域影响评价和人类对环境演变影响的适应研究为重点，以生态服务、气候变化与土地利用</w:t>
      </w:r>
      <w:r w:rsidRPr="00A13E71">
        <w:rPr>
          <w:rFonts w:ascii="Times New Roman" w:hAnsi="Times New Roman"/>
          <w:sz w:val="24"/>
          <w:szCs w:val="24"/>
        </w:rPr>
        <w:t>/</w:t>
      </w:r>
      <w:r w:rsidRPr="00A13E71">
        <w:rPr>
          <w:rFonts w:ascii="Times New Roman" w:hAnsi="Times New Roman"/>
          <w:sz w:val="24"/>
          <w:szCs w:val="24"/>
        </w:rPr>
        <w:t>土地覆盖变化为主线，以人地相互作用的关系为纽带，</w:t>
      </w:r>
      <w:r w:rsidRPr="00A13E71">
        <w:rPr>
          <w:rFonts w:ascii="Times New Roman" w:hAnsi="Times New Roman" w:hint="eastAsia"/>
          <w:sz w:val="24"/>
          <w:szCs w:val="24"/>
        </w:rPr>
        <w:t>推进</w:t>
      </w:r>
      <w:r w:rsidRPr="00A13E71">
        <w:rPr>
          <w:rFonts w:ascii="Times New Roman" w:hAnsi="Times New Roman"/>
          <w:sz w:val="24"/>
          <w:szCs w:val="24"/>
        </w:rPr>
        <w:t>人类社会的可持续</w:t>
      </w:r>
      <w:r w:rsidRPr="00A13E71">
        <w:rPr>
          <w:rFonts w:ascii="Times New Roman" w:hAnsi="Times New Roman" w:hint="eastAsia"/>
          <w:sz w:val="24"/>
          <w:szCs w:val="24"/>
        </w:rPr>
        <w:t>发展。</w:t>
      </w:r>
    </w:p>
    <w:p w14:paraId="6A04CAA4" w14:textId="77777777" w:rsidR="005A17F1" w:rsidRPr="00A13E71" w:rsidRDefault="005A17F1" w:rsidP="005A17F1">
      <w:pPr>
        <w:spacing w:before="100" w:beforeAutospacing="1" w:after="100" w:afterAutospacing="1"/>
        <w:jc w:val="center"/>
        <w:rPr>
          <w:rFonts w:ascii="Times New Roman" w:hAnsi="Times New Roman"/>
          <w:b/>
          <w:sz w:val="24"/>
          <w:szCs w:val="24"/>
        </w:rPr>
      </w:pPr>
      <w:r w:rsidRPr="00A13E71">
        <w:rPr>
          <w:rFonts w:ascii="Times New Roman" w:hAnsi="Times New Roman"/>
          <w:b/>
          <w:sz w:val="24"/>
          <w:szCs w:val="24"/>
        </w:rPr>
        <w:t>自然地理学</w:t>
      </w:r>
      <w:r w:rsidRPr="00A13E71">
        <w:rPr>
          <w:rFonts w:ascii="Times New Roman" w:hAnsi="Times New Roman" w:hint="eastAsia"/>
          <w:b/>
          <w:sz w:val="24"/>
          <w:szCs w:val="24"/>
        </w:rPr>
        <w:t>专业招生方向</w:t>
      </w:r>
    </w:p>
    <w:tbl>
      <w:tblPr>
        <w:tblStyle w:val="a7"/>
        <w:tblW w:w="8217" w:type="dxa"/>
        <w:tblLook w:val="04A0" w:firstRow="1" w:lastRow="0" w:firstColumn="1" w:lastColumn="0" w:noHBand="0" w:noVBand="1"/>
      </w:tblPr>
      <w:tblGrid>
        <w:gridCol w:w="704"/>
        <w:gridCol w:w="1559"/>
        <w:gridCol w:w="3828"/>
        <w:gridCol w:w="2126"/>
      </w:tblGrid>
      <w:tr w:rsidR="005A17F1" w:rsidRPr="00A13E71" w14:paraId="29C2BBC3" w14:textId="77777777" w:rsidTr="00604F7A">
        <w:tc>
          <w:tcPr>
            <w:tcW w:w="704" w:type="dxa"/>
          </w:tcPr>
          <w:p w14:paraId="54DEED9D" w14:textId="77777777" w:rsidR="005A17F1" w:rsidRPr="00A13E71" w:rsidRDefault="005A17F1" w:rsidP="00604F7A">
            <w:pPr>
              <w:widowControl/>
              <w:spacing w:line="300" w:lineRule="auto"/>
              <w:jc w:val="center"/>
              <w:rPr>
                <w:rFonts w:ascii="Times New Roman" w:hAnsi="Times New Roman"/>
                <w:b/>
                <w:color w:val="333333"/>
                <w:szCs w:val="21"/>
                <w:shd w:val="clear" w:color="auto" w:fill="FFFFFF"/>
              </w:rPr>
            </w:pPr>
            <w:r w:rsidRPr="00A13E71">
              <w:rPr>
                <w:rFonts w:ascii="Times New Roman" w:hAnsi="Times New Roman" w:hint="eastAsia"/>
                <w:b/>
                <w:color w:val="333333"/>
                <w:szCs w:val="21"/>
                <w:shd w:val="clear" w:color="auto" w:fill="FFFFFF"/>
              </w:rPr>
              <w:t>序号</w:t>
            </w:r>
          </w:p>
        </w:tc>
        <w:tc>
          <w:tcPr>
            <w:tcW w:w="1559" w:type="dxa"/>
          </w:tcPr>
          <w:p w14:paraId="074E796E" w14:textId="77777777" w:rsidR="005A17F1" w:rsidRPr="00A13E71" w:rsidRDefault="005A17F1" w:rsidP="00604F7A">
            <w:pPr>
              <w:widowControl/>
              <w:spacing w:line="300" w:lineRule="auto"/>
              <w:jc w:val="center"/>
              <w:rPr>
                <w:rFonts w:ascii="Times New Roman" w:hAnsi="Times New Roman"/>
                <w:b/>
                <w:color w:val="333333"/>
                <w:szCs w:val="21"/>
                <w:shd w:val="clear" w:color="auto" w:fill="FFFFFF"/>
              </w:rPr>
            </w:pPr>
            <w:r w:rsidRPr="00A13E71">
              <w:rPr>
                <w:rFonts w:ascii="Times New Roman" w:hAnsi="Times New Roman" w:hint="eastAsia"/>
                <w:b/>
                <w:color w:val="333333"/>
                <w:szCs w:val="21"/>
                <w:shd w:val="clear" w:color="auto" w:fill="FFFFFF"/>
              </w:rPr>
              <w:t>招生方向</w:t>
            </w:r>
          </w:p>
        </w:tc>
        <w:tc>
          <w:tcPr>
            <w:tcW w:w="3828" w:type="dxa"/>
          </w:tcPr>
          <w:p w14:paraId="689518D2" w14:textId="77777777" w:rsidR="005A17F1" w:rsidRPr="00A13E71" w:rsidRDefault="005A17F1" w:rsidP="00604F7A">
            <w:pPr>
              <w:widowControl/>
              <w:spacing w:line="300" w:lineRule="auto"/>
              <w:jc w:val="center"/>
              <w:rPr>
                <w:rFonts w:ascii="Times New Roman" w:hAnsi="Times New Roman"/>
                <w:b/>
                <w:color w:val="333333"/>
                <w:szCs w:val="21"/>
                <w:shd w:val="clear" w:color="auto" w:fill="FFFFFF"/>
              </w:rPr>
            </w:pPr>
            <w:r w:rsidRPr="00A13E71">
              <w:rPr>
                <w:rFonts w:ascii="Times New Roman" w:hAnsi="Times New Roman" w:hint="eastAsia"/>
                <w:b/>
                <w:color w:val="333333"/>
                <w:szCs w:val="21"/>
                <w:shd w:val="clear" w:color="auto" w:fill="FFFFFF"/>
              </w:rPr>
              <w:t>主要研究内容</w:t>
            </w:r>
          </w:p>
        </w:tc>
        <w:tc>
          <w:tcPr>
            <w:tcW w:w="2126" w:type="dxa"/>
          </w:tcPr>
          <w:p w14:paraId="3AE62268" w14:textId="77777777" w:rsidR="005A17F1" w:rsidRPr="00A13E71" w:rsidRDefault="005A17F1" w:rsidP="00604F7A">
            <w:pPr>
              <w:widowControl/>
              <w:spacing w:line="300" w:lineRule="auto"/>
              <w:jc w:val="center"/>
              <w:rPr>
                <w:rFonts w:ascii="Times New Roman" w:hAnsi="Times New Roman"/>
                <w:b/>
                <w:color w:val="333333"/>
                <w:szCs w:val="21"/>
                <w:shd w:val="clear" w:color="auto" w:fill="FFFFFF"/>
              </w:rPr>
            </w:pPr>
            <w:r w:rsidRPr="00A13E71">
              <w:rPr>
                <w:rFonts w:ascii="Times New Roman" w:hAnsi="Times New Roman" w:hint="eastAsia"/>
                <w:b/>
                <w:color w:val="333333"/>
                <w:szCs w:val="21"/>
                <w:shd w:val="clear" w:color="auto" w:fill="FFFFFF"/>
              </w:rPr>
              <w:t>招生导师</w:t>
            </w:r>
          </w:p>
        </w:tc>
      </w:tr>
      <w:tr w:rsidR="005A17F1" w:rsidRPr="00A13E71" w14:paraId="29ED0784" w14:textId="77777777" w:rsidTr="00604F7A">
        <w:tc>
          <w:tcPr>
            <w:tcW w:w="704" w:type="dxa"/>
          </w:tcPr>
          <w:p w14:paraId="2EA9E25C"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1</w:t>
            </w:r>
          </w:p>
        </w:tc>
        <w:tc>
          <w:tcPr>
            <w:tcW w:w="1559" w:type="dxa"/>
          </w:tcPr>
          <w:p w14:paraId="465DB7F1"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气候变化及生态环境响应</w:t>
            </w:r>
          </w:p>
        </w:tc>
        <w:tc>
          <w:tcPr>
            <w:tcW w:w="3828" w:type="dxa"/>
          </w:tcPr>
          <w:p w14:paraId="14666E32"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全球与区域气候变化、气候变化动力学、生态系统对气候变化的响应、气候灾害</w:t>
            </w:r>
          </w:p>
        </w:tc>
        <w:tc>
          <w:tcPr>
            <w:tcW w:w="2126" w:type="dxa"/>
          </w:tcPr>
          <w:p w14:paraId="389E3F3E"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龚道溢、谢云、周涛、殷水清</w:t>
            </w:r>
          </w:p>
        </w:tc>
      </w:tr>
      <w:tr w:rsidR="005A17F1" w:rsidRPr="00A13E71" w14:paraId="6E3C57A7" w14:textId="77777777" w:rsidTr="00604F7A">
        <w:tc>
          <w:tcPr>
            <w:tcW w:w="704" w:type="dxa"/>
          </w:tcPr>
          <w:p w14:paraId="05460C34"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2</w:t>
            </w:r>
          </w:p>
        </w:tc>
        <w:tc>
          <w:tcPr>
            <w:tcW w:w="1559" w:type="dxa"/>
          </w:tcPr>
          <w:p w14:paraId="6B4ED1AC"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干旱区地貌与土壤风蚀</w:t>
            </w:r>
          </w:p>
        </w:tc>
        <w:tc>
          <w:tcPr>
            <w:tcW w:w="3828" w:type="dxa"/>
          </w:tcPr>
          <w:p w14:paraId="49CEA8D2"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土壤风蚀机理与模型、荒漠化防治工程技术原理、风沙运动机理、干旱区地貌</w:t>
            </w:r>
          </w:p>
        </w:tc>
        <w:tc>
          <w:tcPr>
            <w:tcW w:w="2126" w:type="dxa"/>
          </w:tcPr>
          <w:p w14:paraId="182F6B84"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邹学勇、张春来、严平、程宏、</w:t>
            </w:r>
            <w:proofErr w:type="gramStart"/>
            <w:r w:rsidRPr="00A13E71">
              <w:rPr>
                <w:rFonts w:ascii="Times New Roman" w:hAnsi="Times New Roman" w:hint="eastAsia"/>
                <w:color w:val="333333"/>
                <w:szCs w:val="21"/>
                <w:shd w:val="clear" w:color="auto" w:fill="FFFFFF"/>
              </w:rPr>
              <w:t>亢</w:t>
            </w:r>
            <w:proofErr w:type="gramEnd"/>
            <w:r w:rsidRPr="00A13E71">
              <w:rPr>
                <w:rFonts w:ascii="Times New Roman" w:hAnsi="Times New Roman" w:hint="eastAsia"/>
                <w:color w:val="333333"/>
                <w:szCs w:val="21"/>
                <w:shd w:val="clear" w:color="auto" w:fill="FFFFFF"/>
              </w:rPr>
              <w:t>力强</w:t>
            </w:r>
          </w:p>
        </w:tc>
      </w:tr>
      <w:tr w:rsidR="005A17F1" w:rsidRPr="00A13E71" w14:paraId="2EED1982" w14:textId="77777777" w:rsidTr="00604F7A">
        <w:tc>
          <w:tcPr>
            <w:tcW w:w="704" w:type="dxa"/>
          </w:tcPr>
          <w:p w14:paraId="1BFBA46C"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3</w:t>
            </w:r>
          </w:p>
        </w:tc>
        <w:tc>
          <w:tcPr>
            <w:tcW w:w="1559" w:type="dxa"/>
          </w:tcPr>
          <w:p w14:paraId="1FDF755D"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土壤侵蚀与水土保持</w:t>
            </w:r>
          </w:p>
        </w:tc>
        <w:tc>
          <w:tcPr>
            <w:tcW w:w="3828" w:type="dxa"/>
          </w:tcPr>
          <w:p w14:paraId="5AA6381E"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土壤水蚀动力学机理、土壤水蚀模型构建、土壤水蚀影响机理与评价技术、水土保持技术原理与方法</w:t>
            </w:r>
          </w:p>
        </w:tc>
        <w:tc>
          <w:tcPr>
            <w:tcW w:w="2126" w:type="dxa"/>
          </w:tcPr>
          <w:p w14:paraId="35C3ADBE"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proofErr w:type="gramStart"/>
            <w:r w:rsidRPr="00A13E71">
              <w:rPr>
                <w:rFonts w:ascii="Times New Roman" w:hAnsi="Times New Roman" w:hint="eastAsia"/>
                <w:color w:val="333333"/>
                <w:szCs w:val="21"/>
                <w:shd w:val="clear" w:color="auto" w:fill="FFFFFF"/>
              </w:rPr>
              <w:t>符素华</w:t>
            </w:r>
            <w:proofErr w:type="gramEnd"/>
            <w:r w:rsidRPr="00A13E71">
              <w:rPr>
                <w:rFonts w:ascii="Times New Roman" w:hAnsi="Times New Roman" w:hint="eastAsia"/>
                <w:color w:val="333333"/>
                <w:szCs w:val="21"/>
                <w:shd w:val="clear" w:color="auto" w:fill="FFFFFF"/>
              </w:rPr>
              <w:t>、王志强、章文波、杨扬</w:t>
            </w:r>
          </w:p>
        </w:tc>
      </w:tr>
      <w:tr w:rsidR="005A17F1" w:rsidRPr="00A13E71" w14:paraId="1E7BD487" w14:textId="77777777" w:rsidTr="00604F7A">
        <w:tc>
          <w:tcPr>
            <w:tcW w:w="704" w:type="dxa"/>
          </w:tcPr>
          <w:p w14:paraId="58F84EA4"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4</w:t>
            </w:r>
          </w:p>
        </w:tc>
        <w:tc>
          <w:tcPr>
            <w:tcW w:w="1559" w:type="dxa"/>
          </w:tcPr>
          <w:p w14:paraId="48EDCF2E"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水土资源利用与保护</w:t>
            </w:r>
          </w:p>
        </w:tc>
        <w:tc>
          <w:tcPr>
            <w:tcW w:w="3828" w:type="dxa"/>
          </w:tcPr>
          <w:p w14:paraId="6631FD3D"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水土资源利用与水文、土壤性质演变的理论与实践、水土资源对环境变化的影响与响应</w:t>
            </w:r>
          </w:p>
        </w:tc>
        <w:tc>
          <w:tcPr>
            <w:tcW w:w="2126" w:type="dxa"/>
          </w:tcPr>
          <w:p w14:paraId="26CCEBB9"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proofErr w:type="gramStart"/>
            <w:r w:rsidRPr="00A13E71">
              <w:rPr>
                <w:rFonts w:ascii="Times New Roman" w:hAnsi="Times New Roman" w:hint="eastAsia"/>
                <w:color w:val="333333"/>
                <w:szCs w:val="21"/>
                <w:shd w:val="clear" w:color="auto" w:fill="FFFFFF"/>
              </w:rPr>
              <w:t>张科利</w:t>
            </w:r>
            <w:proofErr w:type="gramEnd"/>
            <w:r w:rsidRPr="00A13E71">
              <w:rPr>
                <w:rFonts w:ascii="Times New Roman" w:hAnsi="Times New Roman" w:hint="eastAsia"/>
                <w:color w:val="333333"/>
                <w:szCs w:val="21"/>
                <w:shd w:val="clear" w:color="auto" w:fill="FFFFFF"/>
              </w:rPr>
              <w:t>、张卓栋</w:t>
            </w:r>
          </w:p>
        </w:tc>
      </w:tr>
      <w:tr w:rsidR="005A17F1" w:rsidRPr="00A13E71" w14:paraId="3EA0E0FA" w14:textId="77777777" w:rsidTr="00604F7A">
        <w:tc>
          <w:tcPr>
            <w:tcW w:w="704" w:type="dxa"/>
          </w:tcPr>
          <w:p w14:paraId="0F94FAFD"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5</w:t>
            </w:r>
          </w:p>
        </w:tc>
        <w:tc>
          <w:tcPr>
            <w:tcW w:w="1559" w:type="dxa"/>
          </w:tcPr>
          <w:p w14:paraId="616D7B5F"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综合自然地理与景观生态</w:t>
            </w:r>
          </w:p>
        </w:tc>
        <w:tc>
          <w:tcPr>
            <w:tcW w:w="3828" w:type="dxa"/>
          </w:tcPr>
          <w:p w14:paraId="4022E5F2"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景观格局与生态过程、生态系统服务、人地系统、生态区划、全球与区域可持续发展</w:t>
            </w:r>
          </w:p>
        </w:tc>
        <w:tc>
          <w:tcPr>
            <w:tcW w:w="2126" w:type="dxa"/>
          </w:tcPr>
          <w:p w14:paraId="15DC471D"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傅伯杰、王帅、李琰、刘焱序、李长嘉</w:t>
            </w:r>
          </w:p>
        </w:tc>
      </w:tr>
      <w:tr w:rsidR="005A17F1" w:rsidRPr="00A13E71" w14:paraId="7A53F956" w14:textId="77777777" w:rsidTr="00604F7A">
        <w:tc>
          <w:tcPr>
            <w:tcW w:w="704" w:type="dxa"/>
          </w:tcPr>
          <w:p w14:paraId="3CE3AE90"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6</w:t>
            </w:r>
          </w:p>
        </w:tc>
        <w:tc>
          <w:tcPr>
            <w:tcW w:w="1559" w:type="dxa"/>
          </w:tcPr>
          <w:p w14:paraId="05AC98B1"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环境演变</w:t>
            </w:r>
          </w:p>
        </w:tc>
        <w:tc>
          <w:tcPr>
            <w:tcW w:w="3828" w:type="dxa"/>
          </w:tcPr>
          <w:p w14:paraId="496A71A0"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过去环境变化重建、环境演变的影响、认知和响应行为研究、地貌第四纪环境、环境考古</w:t>
            </w:r>
          </w:p>
        </w:tc>
        <w:tc>
          <w:tcPr>
            <w:tcW w:w="2126" w:type="dxa"/>
          </w:tcPr>
          <w:p w14:paraId="1395F13A"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方修琦、鲁瑞洁、叶瑜、谭利华</w:t>
            </w:r>
          </w:p>
        </w:tc>
      </w:tr>
      <w:tr w:rsidR="005A17F1" w:rsidRPr="00A13E71" w14:paraId="6F33AA95" w14:textId="77777777" w:rsidTr="00604F7A">
        <w:tc>
          <w:tcPr>
            <w:tcW w:w="704" w:type="dxa"/>
          </w:tcPr>
          <w:p w14:paraId="02914C16"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7</w:t>
            </w:r>
          </w:p>
        </w:tc>
        <w:tc>
          <w:tcPr>
            <w:tcW w:w="1559" w:type="dxa"/>
          </w:tcPr>
          <w:p w14:paraId="1B209494"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区域资源环境与灾害</w:t>
            </w:r>
          </w:p>
        </w:tc>
        <w:tc>
          <w:tcPr>
            <w:tcW w:w="3828" w:type="dxa"/>
          </w:tcPr>
          <w:p w14:paraId="4BF0A82A"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区域资源利用安全评价、</w:t>
            </w:r>
            <w:proofErr w:type="gramStart"/>
            <w:r w:rsidRPr="00A13E71">
              <w:rPr>
                <w:rFonts w:ascii="Times New Roman" w:hAnsi="Times New Roman" w:hint="eastAsia"/>
                <w:color w:val="333333"/>
                <w:szCs w:val="21"/>
                <w:shd w:val="clear" w:color="auto" w:fill="FFFFFF"/>
              </w:rPr>
              <w:t>区域环境孕灾成害</w:t>
            </w:r>
            <w:proofErr w:type="gramEnd"/>
            <w:r w:rsidRPr="00A13E71">
              <w:rPr>
                <w:rFonts w:ascii="Times New Roman" w:hAnsi="Times New Roman" w:hint="eastAsia"/>
                <w:color w:val="333333"/>
                <w:szCs w:val="21"/>
                <w:shd w:val="clear" w:color="auto" w:fill="FFFFFF"/>
              </w:rPr>
              <w:t>机理、区域灾害脆弱和风险分析、区域资源、环境与灾害制图</w:t>
            </w:r>
          </w:p>
        </w:tc>
        <w:tc>
          <w:tcPr>
            <w:tcW w:w="2126" w:type="dxa"/>
          </w:tcPr>
          <w:p w14:paraId="6A703F27"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苏筠、岳耀杰</w:t>
            </w:r>
          </w:p>
        </w:tc>
      </w:tr>
      <w:tr w:rsidR="005A17F1" w:rsidRPr="00A13E71" w14:paraId="748A5307" w14:textId="77777777" w:rsidTr="00604F7A">
        <w:tc>
          <w:tcPr>
            <w:tcW w:w="704" w:type="dxa"/>
          </w:tcPr>
          <w:p w14:paraId="2C241A27"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8</w:t>
            </w:r>
          </w:p>
        </w:tc>
        <w:tc>
          <w:tcPr>
            <w:tcW w:w="1559" w:type="dxa"/>
          </w:tcPr>
          <w:p w14:paraId="000C261C"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水文水资源</w:t>
            </w:r>
          </w:p>
        </w:tc>
        <w:tc>
          <w:tcPr>
            <w:tcW w:w="3828" w:type="dxa"/>
          </w:tcPr>
          <w:p w14:paraId="6D1EAEC6"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水文过程统计、模拟与预测</w:t>
            </w:r>
          </w:p>
        </w:tc>
        <w:tc>
          <w:tcPr>
            <w:tcW w:w="2126" w:type="dxa"/>
          </w:tcPr>
          <w:p w14:paraId="4D23E162" w14:textId="77777777" w:rsidR="005A17F1" w:rsidRPr="00A13E71" w:rsidRDefault="005A17F1" w:rsidP="00604F7A">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张光辉、缪驰远、叶爱中、龚伟、狄振华</w:t>
            </w:r>
          </w:p>
        </w:tc>
      </w:tr>
    </w:tbl>
    <w:p w14:paraId="79A018FE" w14:textId="77777777" w:rsidR="005A17F1" w:rsidRPr="00A13E71" w:rsidRDefault="005A17F1" w:rsidP="005A17F1">
      <w:pPr>
        <w:rPr>
          <w:rFonts w:ascii="Times New Roman" w:hAnsi="Times New Roman"/>
        </w:rPr>
      </w:pPr>
    </w:p>
    <w:p w14:paraId="11B7DAB9" w14:textId="77777777" w:rsidR="00604F7A" w:rsidRPr="00A13E71" w:rsidRDefault="00604F7A" w:rsidP="00AD58A9">
      <w:pPr>
        <w:spacing w:before="240" w:afterLines="50" w:after="156" w:line="480" w:lineRule="exact"/>
        <w:jc w:val="center"/>
        <w:rPr>
          <w:rFonts w:ascii="Times New Roman" w:hAnsi="Times New Roman"/>
          <w:color w:val="333333"/>
          <w:sz w:val="24"/>
          <w:szCs w:val="24"/>
          <w:shd w:val="clear" w:color="auto" w:fill="FFFFFF"/>
        </w:rPr>
      </w:pPr>
      <w:r w:rsidRPr="00A13E71">
        <w:rPr>
          <w:rFonts w:ascii="Times New Roman" w:hAnsi="Times New Roman" w:hint="eastAsia"/>
          <w:b/>
          <w:color w:val="333333"/>
          <w:sz w:val="28"/>
          <w:szCs w:val="24"/>
          <w:shd w:val="clear" w:color="auto" w:fill="FFFFFF"/>
        </w:rPr>
        <w:lastRenderedPageBreak/>
        <w:t>自然资源专业</w:t>
      </w:r>
      <w:bookmarkStart w:id="0" w:name="_GoBack"/>
      <w:bookmarkEnd w:id="0"/>
    </w:p>
    <w:p w14:paraId="554EA8A6" w14:textId="77777777" w:rsidR="00604F7A" w:rsidRPr="00A13E71" w:rsidRDefault="00604F7A" w:rsidP="00604F7A">
      <w:pPr>
        <w:spacing w:line="300" w:lineRule="auto"/>
        <w:ind w:firstLine="482"/>
        <w:rPr>
          <w:rFonts w:ascii="Times New Roman" w:hAnsi="Times New Roman"/>
          <w:color w:val="333333"/>
          <w:sz w:val="24"/>
          <w:szCs w:val="24"/>
          <w:shd w:val="clear" w:color="auto" w:fill="FFFFFF"/>
        </w:rPr>
      </w:pPr>
      <w:r w:rsidRPr="00A13E71">
        <w:rPr>
          <w:rFonts w:ascii="Times New Roman" w:hAnsi="Times New Roman" w:hint="eastAsia"/>
          <w:color w:val="333333"/>
          <w:sz w:val="24"/>
          <w:szCs w:val="24"/>
          <w:shd w:val="clear" w:color="auto" w:fill="FFFFFF"/>
        </w:rPr>
        <w:t>自然资源是人类生存与发展之本，自然资源短缺与环境恶化问题不仅在世界范围内日益加剧，而且成为制约我国</w:t>
      </w:r>
      <w:r w:rsidRPr="00A13E71">
        <w:rPr>
          <w:rFonts w:ascii="Times New Roman" w:hAnsi="Times New Roman" w:hint="eastAsia"/>
          <w:color w:val="333333"/>
          <w:sz w:val="24"/>
          <w:szCs w:val="24"/>
          <w:shd w:val="clear" w:color="auto" w:fill="FFFFFF"/>
        </w:rPr>
        <w:t>21</w:t>
      </w:r>
      <w:r w:rsidRPr="00A13E71">
        <w:rPr>
          <w:rFonts w:ascii="Times New Roman" w:hAnsi="Times New Roman" w:hint="eastAsia"/>
          <w:color w:val="333333"/>
          <w:sz w:val="24"/>
          <w:szCs w:val="24"/>
          <w:shd w:val="clear" w:color="auto" w:fill="FFFFFF"/>
        </w:rPr>
        <w:t>世纪社会经济可持续发展的重要战略问题之一。解决自然资源紧缺问题、保障自然资源供给安全成为国家社会经济实现可持续发展的第一要务。自然资源专业的显著特色是综合性、区域性和系统性。自然资源专业以自然资源的综合利用为研究对象，从自然资源的自然、社会和技术三重属性出发，研究水、土地、气候、生物、能源与矿产等自然资源的形成、演化、质量特征和时空分布，探究自然资源利用与人类社会发展的相互关系，以及其中的社会经济规律和相关政策、法律体系，并依托自然资源技术的方法手段，研究自然资源转化为现实生产力的现实途径，以及自然资源集约、高效和</w:t>
      </w:r>
      <w:proofErr w:type="gramStart"/>
      <w:r w:rsidRPr="00A13E71">
        <w:rPr>
          <w:rFonts w:ascii="Times New Roman" w:hAnsi="Times New Roman" w:hint="eastAsia"/>
          <w:color w:val="333333"/>
          <w:sz w:val="24"/>
          <w:szCs w:val="24"/>
          <w:shd w:val="clear" w:color="auto" w:fill="FFFFFF"/>
        </w:rPr>
        <w:t>可</w:t>
      </w:r>
      <w:proofErr w:type="gramEnd"/>
      <w:r w:rsidRPr="00A13E71">
        <w:rPr>
          <w:rFonts w:ascii="Times New Roman" w:hAnsi="Times New Roman" w:hint="eastAsia"/>
          <w:color w:val="333333"/>
          <w:sz w:val="24"/>
          <w:szCs w:val="24"/>
          <w:shd w:val="clear" w:color="auto" w:fill="FFFFFF"/>
        </w:rPr>
        <w:t>持续利用的有效方法。</w:t>
      </w:r>
      <w:r w:rsidRPr="00A13E71">
        <w:rPr>
          <w:rFonts w:ascii="Times New Roman" w:hAnsi="Times New Roman" w:hint="eastAsia"/>
          <w:color w:val="333333"/>
          <w:sz w:val="24"/>
          <w:szCs w:val="24"/>
          <w:shd w:val="clear" w:color="auto" w:fill="FFFFFF"/>
        </w:rPr>
        <w:t>2018</w:t>
      </w:r>
      <w:r w:rsidRPr="00A13E71">
        <w:rPr>
          <w:rFonts w:ascii="Times New Roman" w:hAnsi="Times New Roman" w:hint="eastAsia"/>
          <w:color w:val="333333"/>
          <w:sz w:val="24"/>
          <w:szCs w:val="24"/>
          <w:shd w:val="clear" w:color="auto" w:fill="FFFFFF"/>
        </w:rPr>
        <w:t>年</w:t>
      </w:r>
      <w:r w:rsidRPr="00A13E71">
        <w:rPr>
          <w:rFonts w:ascii="Times New Roman" w:hAnsi="Times New Roman" w:hint="eastAsia"/>
          <w:color w:val="333333"/>
          <w:sz w:val="24"/>
          <w:szCs w:val="24"/>
          <w:shd w:val="clear" w:color="auto" w:fill="FFFFFF"/>
        </w:rPr>
        <w:t>3</w:t>
      </w:r>
      <w:r w:rsidRPr="00A13E71">
        <w:rPr>
          <w:rFonts w:ascii="Times New Roman" w:hAnsi="Times New Roman" w:hint="eastAsia"/>
          <w:color w:val="333333"/>
          <w:sz w:val="24"/>
          <w:szCs w:val="24"/>
          <w:shd w:val="clear" w:color="auto" w:fill="FFFFFF"/>
        </w:rPr>
        <w:t>月中华人民共和国自然资源部正式成立，自然资源专业人才成为国家的稀缺人才。</w:t>
      </w:r>
    </w:p>
    <w:p w14:paraId="45A8C00C" w14:textId="74329107" w:rsidR="00604F7A" w:rsidRPr="00A13E71" w:rsidRDefault="00604F7A" w:rsidP="00604F7A">
      <w:pPr>
        <w:spacing w:line="300" w:lineRule="auto"/>
        <w:ind w:firstLine="482"/>
        <w:rPr>
          <w:rFonts w:ascii="Times New Roman" w:hAnsi="Times New Roman"/>
          <w:color w:val="333333"/>
          <w:sz w:val="24"/>
          <w:szCs w:val="24"/>
          <w:shd w:val="clear" w:color="auto" w:fill="FFFFFF"/>
        </w:rPr>
      </w:pPr>
      <w:r w:rsidRPr="00A13E71">
        <w:rPr>
          <w:rFonts w:ascii="Times New Roman" w:hAnsi="Times New Roman" w:hint="eastAsia"/>
          <w:color w:val="333333"/>
          <w:sz w:val="24"/>
          <w:szCs w:val="24"/>
          <w:shd w:val="clear" w:color="auto" w:fill="FFFFFF"/>
        </w:rPr>
        <w:t>北京师范大学自</w:t>
      </w:r>
      <w:r w:rsidRPr="00A13E71">
        <w:rPr>
          <w:rFonts w:ascii="Times New Roman" w:hAnsi="Times New Roman" w:hint="eastAsia"/>
          <w:color w:val="333333"/>
          <w:sz w:val="24"/>
          <w:szCs w:val="24"/>
          <w:shd w:val="clear" w:color="auto" w:fill="FFFFFF"/>
        </w:rPr>
        <w:t>2005</w:t>
      </w:r>
      <w:r w:rsidRPr="00A13E71">
        <w:rPr>
          <w:rFonts w:ascii="Times New Roman" w:hAnsi="Times New Roman" w:hint="eastAsia"/>
          <w:color w:val="333333"/>
          <w:sz w:val="24"/>
          <w:szCs w:val="24"/>
          <w:shd w:val="clear" w:color="auto" w:fill="FFFFFF"/>
        </w:rPr>
        <w:t>年在地理学一级学科下自主设立了自然资源专业，开始招收硕士生和博士生。经过十多年的发展，一个由地学、生态学、农学、经济学、信息科学、法学等多学科交叉综合的自然资源科学研究和技术开发体系已初步形成，并在国内外同行中产生了广泛的影响。目前自然资源专业的特色研究方向有生态水文与水土资源、资源生态与自然资源保护、土地资源与区域发展、中药资源</w:t>
      </w:r>
      <w:r w:rsidRPr="00A13E71">
        <w:rPr>
          <w:rFonts w:ascii="Times New Roman" w:hAnsi="Times New Roman"/>
          <w:color w:val="333333"/>
          <w:sz w:val="24"/>
          <w:szCs w:val="24"/>
          <w:shd w:val="clear" w:color="auto" w:fill="FFFFFF"/>
        </w:rPr>
        <w:t>高效利用</w:t>
      </w:r>
      <w:r w:rsidRPr="00A13E71">
        <w:rPr>
          <w:rFonts w:ascii="Times New Roman" w:hAnsi="Times New Roman" w:hint="eastAsia"/>
          <w:color w:val="333333"/>
          <w:sz w:val="24"/>
          <w:szCs w:val="24"/>
          <w:shd w:val="clear" w:color="auto" w:fill="FFFFFF"/>
        </w:rPr>
        <w:t>与保护等。该专业就业机会宽广，可在国家机关（如自然资源部、环境保护部、科技部、国家林业总局、国家气象局等）及地方政府从事自然资源调查和管理相关工作，还可在相关企事业单位从事自然资源科学研究相关工作，另有部分同学会继续在国内外著名高校读博深造。</w:t>
      </w:r>
    </w:p>
    <w:p w14:paraId="52F2BD7E" w14:textId="77777777" w:rsidR="00604F7A" w:rsidRPr="00A13E71" w:rsidRDefault="00604F7A" w:rsidP="00604F7A">
      <w:pPr>
        <w:spacing w:line="300" w:lineRule="auto"/>
        <w:ind w:firstLine="482"/>
        <w:rPr>
          <w:rFonts w:ascii="Times New Roman" w:hAnsi="Times New Roman"/>
          <w:color w:val="333333"/>
          <w:sz w:val="24"/>
          <w:szCs w:val="24"/>
          <w:shd w:val="clear" w:color="auto" w:fill="FFFFFF"/>
        </w:rPr>
      </w:pPr>
    </w:p>
    <w:p w14:paraId="75DC5ABB" w14:textId="77777777" w:rsidR="00604F7A" w:rsidRPr="00A13E71" w:rsidRDefault="00604F7A" w:rsidP="00604F7A">
      <w:pPr>
        <w:spacing w:before="100" w:beforeAutospacing="1" w:after="100" w:afterAutospacing="1"/>
        <w:jc w:val="center"/>
        <w:rPr>
          <w:rFonts w:ascii="Times New Roman" w:hAnsi="Times New Roman"/>
          <w:b/>
          <w:sz w:val="24"/>
          <w:szCs w:val="24"/>
        </w:rPr>
      </w:pPr>
      <w:r w:rsidRPr="00A13E71">
        <w:rPr>
          <w:rFonts w:ascii="Times New Roman" w:hAnsi="Times New Roman" w:hint="eastAsia"/>
          <w:b/>
          <w:sz w:val="24"/>
          <w:szCs w:val="24"/>
        </w:rPr>
        <w:lastRenderedPageBreak/>
        <w:t>自然资源专业招生方向</w:t>
      </w:r>
    </w:p>
    <w:tbl>
      <w:tblPr>
        <w:tblStyle w:val="a7"/>
        <w:tblW w:w="8642" w:type="dxa"/>
        <w:tblLook w:val="04A0" w:firstRow="1" w:lastRow="0" w:firstColumn="1" w:lastColumn="0" w:noHBand="0" w:noVBand="1"/>
      </w:tblPr>
      <w:tblGrid>
        <w:gridCol w:w="804"/>
        <w:gridCol w:w="1601"/>
        <w:gridCol w:w="3497"/>
        <w:gridCol w:w="2740"/>
      </w:tblGrid>
      <w:tr w:rsidR="00604F7A" w:rsidRPr="00A13E71" w14:paraId="7D4C59CF" w14:textId="77777777" w:rsidTr="00E775D2">
        <w:trPr>
          <w:trHeight w:val="542"/>
        </w:trPr>
        <w:tc>
          <w:tcPr>
            <w:tcW w:w="804" w:type="dxa"/>
            <w:vAlign w:val="center"/>
          </w:tcPr>
          <w:p w14:paraId="2191B7FD" w14:textId="77777777" w:rsidR="00604F7A" w:rsidRPr="00A13E71" w:rsidRDefault="00604F7A" w:rsidP="00E775D2">
            <w:pPr>
              <w:widowControl/>
              <w:ind w:firstLine="18"/>
              <w:jc w:val="center"/>
              <w:rPr>
                <w:rFonts w:ascii="Times New Roman" w:hAnsi="Times New Roman"/>
                <w:b/>
                <w:color w:val="333333"/>
                <w:sz w:val="24"/>
                <w:szCs w:val="24"/>
                <w:shd w:val="clear" w:color="auto" w:fill="FFFFFF"/>
              </w:rPr>
            </w:pPr>
            <w:r w:rsidRPr="00A13E71">
              <w:rPr>
                <w:rFonts w:ascii="Times New Roman" w:hAnsi="Times New Roman" w:hint="eastAsia"/>
                <w:b/>
                <w:color w:val="333333"/>
                <w:sz w:val="24"/>
                <w:szCs w:val="24"/>
                <w:shd w:val="clear" w:color="auto" w:fill="FFFFFF"/>
              </w:rPr>
              <w:t>序号</w:t>
            </w:r>
          </w:p>
        </w:tc>
        <w:tc>
          <w:tcPr>
            <w:tcW w:w="1601" w:type="dxa"/>
            <w:vAlign w:val="center"/>
          </w:tcPr>
          <w:p w14:paraId="6E4C28B8" w14:textId="77777777" w:rsidR="00604F7A" w:rsidRPr="00A13E71" w:rsidRDefault="00604F7A" w:rsidP="00E775D2">
            <w:pPr>
              <w:widowControl/>
              <w:ind w:firstLine="18"/>
              <w:jc w:val="center"/>
              <w:rPr>
                <w:rFonts w:ascii="Times New Roman" w:hAnsi="Times New Roman"/>
                <w:b/>
                <w:color w:val="333333"/>
                <w:sz w:val="24"/>
                <w:szCs w:val="24"/>
                <w:shd w:val="clear" w:color="auto" w:fill="FFFFFF"/>
              </w:rPr>
            </w:pPr>
            <w:r w:rsidRPr="00A13E71">
              <w:rPr>
                <w:rFonts w:ascii="Times New Roman" w:hAnsi="Times New Roman" w:hint="eastAsia"/>
                <w:b/>
                <w:color w:val="333333"/>
                <w:sz w:val="24"/>
                <w:szCs w:val="24"/>
                <w:shd w:val="clear" w:color="auto" w:fill="FFFFFF"/>
              </w:rPr>
              <w:t>招生方向</w:t>
            </w:r>
          </w:p>
        </w:tc>
        <w:tc>
          <w:tcPr>
            <w:tcW w:w="3497" w:type="dxa"/>
            <w:vAlign w:val="center"/>
          </w:tcPr>
          <w:p w14:paraId="7AC30371" w14:textId="77777777" w:rsidR="00604F7A" w:rsidRPr="00A13E71" w:rsidRDefault="00604F7A" w:rsidP="00E775D2">
            <w:pPr>
              <w:widowControl/>
              <w:ind w:firstLine="18"/>
              <w:jc w:val="center"/>
              <w:rPr>
                <w:rFonts w:ascii="Times New Roman" w:hAnsi="Times New Roman"/>
                <w:b/>
                <w:color w:val="333333"/>
                <w:sz w:val="24"/>
                <w:szCs w:val="24"/>
                <w:shd w:val="clear" w:color="auto" w:fill="FFFFFF"/>
              </w:rPr>
            </w:pPr>
            <w:r w:rsidRPr="00A13E71">
              <w:rPr>
                <w:rFonts w:ascii="Times New Roman" w:hAnsi="Times New Roman" w:hint="eastAsia"/>
                <w:b/>
                <w:color w:val="333333"/>
                <w:sz w:val="24"/>
                <w:szCs w:val="24"/>
                <w:shd w:val="clear" w:color="auto" w:fill="FFFFFF"/>
              </w:rPr>
              <w:t>主要研究内容</w:t>
            </w:r>
          </w:p>
        </w:tc>
        <w:tc>
          <w:tcPr>
            <w:tcW w:w="2740" w:type="dxa"/>
            <w:vAlign w:val="center"/>
          </w:tcPr>
          <w:p w14:paraId="2667F5C5" w14:textId="77777777" w:rsidR="00604F7A" w:rsidRPr="00A13E71" w:rsidRDefault="00604F7A" w:rsidP="00E775D2">
            <w:pPr>
              <w:widowControl/>
              <w:ind w:firstLine="18"/>
              <w:jc w:val="center"/>
              <w:rPr>
                <w:rFonts w:ascii="Times New Roman" w:hAnsi="Times New Roman"/>
                <w:b/>
                <w:color w:val="333333"/>
                <w:sz w:val="24"/>
                <w:szCs w:val="24"/>
                <w:shd w:val="clear" w:color="auto" w:fill="FFFFFF"/>
              </w:rPr>
            </w:pPr>
            <w:r w:rsidRPr="00A13E71">
              <w:rPr>
                <w:rFonts w:ascii="Times New Roman" w:hAnsi="Times New Roman" w:hint="eastAsia"/>
                <w:b/>
                <w:color w:val="333333"/>
                <w:sz w:val="24"/>
                <w:szCs w:val="24"/>
                <w:shd w:val="clear" w:color="auto" w:fill="FFFFFF"/>
              </w:rPr>
              <w:t>招生老师</w:t>
            </w:r>
          </w:p>
        </w:tc>
      </w:tr>
      <w:tr w:rsidR="00604F7A" w:rsidRPr="00A13E71" w14:paraId="74459FD0" w14:textId="77777777" w:rsidTr="00E775D2">
        <w:tc>
          <w:tcPr>
            <w:tcW w:w="804" w:type="dxa"/>
            <w:vAlign w:val="center"/>
          </w:tcPr>
          <w:p w14:paraId="751E52D5" w14:textId="77777777" w:rsidR="00604F7A" w:rsidRPr="00A13E71" w:rsidRDefault="00604F7A" w:rsidP="00E775D2">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1</w:t>
            </w:r>
          </w:p>
        </w:tc>
        <w:tc>
          <w:tcPr>
            <w:tcW w:w="1601" w:type="dxa"/>
            <w:vAlign w:val="center"/>
          </w:tcPr>
          <w:p w14:paraId="275CA04E" w14:textId="77777777" w:rsidR="00604F7A" w:rsidRPr="00A13E71" w:rsidRDefault="00604F7A" w:rsidP="00E775D2">
            <w:pPr>
              <w:widowControl/>
              <w:spacing w:line="300" w:lineRule="auto"/>
              <w:ind w:firstLine="18"/>
              <w:jc w:val="left"/>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水土资源与生态恢复</w:t>
            </w:r>
          </w:p>
        </w:tc>
        <w:tc>
          <w:tcPr>
            <w:tcW w:w="3497" w:type="dxa"/>
            <w:vAlign w:val="center"/>
          </w:tcPr>
          <w:p w14:paraId="277E8B9B" w14:textId="77777777" w:rsidR="00604F7A" w:rsidRPr="00A13E71" w:rsidRDefault="00604F7A" w:rsidP="00E775D2">
            <w:pPr>
              <w:widowControl/>
              <w:spacing w:line="300" w:lineRule="auto"/>
              <w:jc w:val="left"/>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土壤微形态、</w:t>
            </w:r>
            <w:r w:rsidRPr="00A13E71">
              <w:rPr>
                <w:rFonts w:ascii="Times New Roman" w:hAnsi="Times New Roman"/>
                <w:color w:val="333333"/>
                <w:szCs w:val="21"/>
                <w:shd w:val="clear" w:color="auto" w:fill="FFFFFF"/>
              </w:rPr>
              <w:t>水土过程耦合机理</w:t>
            </w:r>
            <w:r w:rsidRPr="00A13E71">
              <w:rPr>
                <w:rFonts w:ascii="Times New Roman" w:hAnsi="Times New Roman" w:hint="eastAsia"/>
                <w:color w:val="333333"/>
                <w:szCs w:val="21"/>
                <w:shd w:val="clear" w:color="auto" w:fill="FFFFFF"/>
              </w:rPr>
              <w:t>、</w:t>
            </w:r>
            <w:r w:rsidRPr="00A13E71">
              <w:rPr>
                <w:rFonts w:ascii="Times New Roman" w:hAnsi="Times New Roman"/>
                <w:color w:val="333333"/>
                <w:szCs w:val="21"/>
                <w:shd w:val="clear" w:color="auto" w:fill="FFFFFF"/>
              </w:rPr>
              <w:t>水土资源优化配置</w:t>
            </w:r>
            <w:r w:rsidRPr="00A13E71">
              <w:rPr>
                <w:rFonts w:ascii="Times New Roman" w:hAnsi="Times New Roman" w:hint="eastAsia"/>
                <w:color w:val="333333"/>
                <w:szCs w:val="21"/>
                <w:shd w:val="clear" w:color="auto" w:fill="FFFFFF"/>
              </w:rPr>
              <w:t>、生物</w:t>
            </w:r>
            <w:r w:rsidRPr="00A13E71">
              <w:rPr>
                <w:rFonts w:ascii="Times New Roman" w:hAnsi="Times New Roman"/>
                <w:color w:val="333333"/>
                <w:szCs w:val="21"/>
                <w:shd w:val="clear" w:color="auto" w:fill="FFFFFF"/>
              </w:rPr>
              <w:t>地球化学、生态退化机理与恢复技术</w:t>
            </w:r>
            <w:r w:rsidRPr="00A13E71">
              <w:rPr>
                <w:rFonts w:ascii="Times New Roman" w:hAnsi="Times New Roman" w:hint="eastAsia"/>
                <w:color w:val="333333"/>
                <w:szCs w:val="21"/>
                <w:shd w:val="clear" w:color="auto" w:fill="FFFFFF"/>
              </w:rPr>
              <w:t>、</w:t>
            </w:r>
            <w:r w:rsidRPr="00A13E71">
              <w:rPr>
                <w:rFonts w:ascii="Times New Roman" w:hAnsi="Times New Roman"/>
                <w:color w:val="333333"/>
                <w:szCs w:val="21"/>
                <w:shd w:val="clear" w:color="auto" w:fill="FFFFFF"/>
              </w:rPr>
              <w:t>陆地生态系统对气候变化的响应</w:t>
            </w:r>
          </w:p>
        </w:tc>
        <w:tc>
          <w:tcPr>
            <w:tcW w:w="2740" w:type="dxa"/>
            <w:vAlign w:val="center"/>
          </w:tcPr>
          <w:p w14:paraId="3CBE86C9" w14:textId="77777777" w:rsidR="00604F7A" w:rsidRPr="00A13E71" w:rsidRDefault="00604F7A" w:rsidP="00E775D2">
            <w:pPr>
              <w:widowControl/>
              <w:spacing w:line="300" w:lineRule="auto"/>
              <w:jc w:val="left"/>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李小雁</w:t>
            </w:r>
            <w:r w:rsidRPr="00A13E71">
              <w:rPr>
                <w:rFonts w:ascii="Times New Roman" w:hAnsi="Times New Roman" w:hint="eastAsia"/>
                <w:color w:val="333333"/>
                <w:szCs w:val="21"/>
                <w:shd w:val="clear" w:color="auto" w:fill="FFFFFF"/>
              </w:rPr>
              <w:t>、杨晓帆、陈锡云、胡霞、王佩、</w:t>
            </w:r>
            <w:r w:rsidRPr="00A13E71">
              <w:rPr>
                <w:rFonts w:ascii="Times New Roman" w:hAnsi="Times New Roman"/>
                <w:color w:val="333333"/>
                <w:szCs w:val="21"/>
                <w:shd w:val="clear" w:color="auto" w:fill="FFFFFF"/>
              </w:rPr>
              <w:t>吴秀臣</w:t>
            </w:r>
          </w:p>
        </w:tc>
      </w:tr>
      <w:tr w:rsidR="00604F7A" w:rsidRPr="00A13E71" w14:paraId="585C6D78" w14:textId="77777777" w:rsidTr="00E775D2">
        <w:tc>
          <w:tcPr>
            <w:tcW w:w="804" w:type="dxa"/>
            <w:vAlign w:val="center"/>
          </w:tcPr>
          <w:p w14:paraId="2E10E3C0" w14:textId="77777777" w:rsidR="00604F7A" w:rsidRPr="00A13E71" w:rsidRDefault="00604F7A" w:rsidP="00E775D2">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2</w:t>
            </w:r>
          </w:p>
        </w:tc>
        <w:tc>
          <w:tcPr>
            <w:tcW w:w="1601" w:type="dxa"/>
            <w:vAlign w:val="center"/>
          </w:tcPr>
          <w:p w14:paraId="58FE19E2" w14:textId="77777777" w:rsidR="00604F7A" w:rsidRPr="00A13E71" w:rsidRDefault="00604F7A" w:rsidP="00E775D2">
            <w:pPr>
              <w:widowControl/>
              <w:spacing w:line="300" w:lineRule="auto"/>
              <w:ind w:firstLine="18"/>
              <w:jc w:val="left"/>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资源</w:t>
            </w:r>
            <w:r w:rsidRPr="00A13E71">
              <w:rPr>
                <w:rFonts w:ascii="Times New Roman" w:hAnsi="Times New Roman"/>
                <w:color w:val="333333"/>
                <w:szCs w:val="21"/>
                <w:shd w:val="clear" w:color="auto" w:fill="FFFFFF"/>
              </w:rPr>
              <w:t>生态与自然</w:t>
            </w:r>
            <w:r w:rsidRPr="00A13E71">
              <w:rPr>
                <w:rFonts w:ascii="Times New Roman" w:hAnsi="Times New Roman" w:hint="eastAsia"/>
                <w:color w:val="333333"/>
                <w:szCs w:val="21"/>
                <w:shd w:val="clear" w:color="auto" w:fill="FFFFFF"/>
              </w:rPr>
              <w:t>资源保护</w:t>
            </w:r>
          </w:p>
        </w:tc>
        <w:tc>
          <w:tcPr>
            <w:tcW w:w="3497" w:type="dxa"/>
            <w:vAlign w:val="center"/>
          </w:tcPr>
          <w:p w14:paraId="2733EAD7" w14:textId="77777777" w:rsidR="00604F7A" w:rsidRPr="00A13E71" w:rsidRDefault="00604F7A" w:rsidP="00E775D2">
            <w:pPr>
              <w:widowControl/>
              <w:spacing w:line="300" w:lineRule="auto"/>
              <w:jc w:val="left"/>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自然</w:t>
            </w:r>
            <w:r w:rsidRPr="00A13E71">
              <w:rPr>
                <w:rFonts w:ascii="Times New Roman" w:hAnsi="Times New Roman"/>
                <w:color w:val="333333"/>
                <w:szCs w:val="21"/>
                <w:shd w:val="clear" w:color="auto" w:fill="FFFFFF"/>
              </w:rPr>
              <w:t>资源形成与</w:t>
            </w:r>
            <w:r w:rsidRPr="00A13E71">
              <w:rPr>
                <w:rFonts w:ascii="Times New Roman" w:hAnsi="Times New Roman" w:hint="eastAsia"/>
                <w:color w:val="333333"/>
                <w:szCs w:val="21"/>
                <w:shd w:val="clear" w:color="auto" w:fill="FFFFFF"/>
              </w:rPr>
              <w:t>再生</w:t>
            </w:r>
            <w:r w:rsidRPr="00A13E71">
              <w:rPr>
                <w:rFonts w:ascii="Times New Roman" w:hAnsi="Times New Roman"/>
                <w:color w:val="333333"/>
                <w:szCs w:val="21"/>
                <w:shd w:val="clear" w:color="auto" w:fill="FFFFFF"/>
              </w:rPr>
              <w:t>机制研究</w:t>
            </w:r>
            <w:r w:rsidRPr="00A13E71">
              <w:rPr>
                <w:rFonts w:ascii="Times New Roman" w:hAnsi="Times New Roman" w:hint="eastAsia"/>
                <w:color w:val="333333"/>
                <w:szCs w:val="21"/>
                <w:shd w:val="clear" w:color="auto" w:fill="FFFFFF"/>
              </w:rPr>
              <w:t>；森林</w:t>
            </w:r>
            <w:r w:rsidRPr="00A13E71">
              <w:rPr>
                <w:rFonts w:ascii="Times New Roman" w:hAnsi="Times New Roman"/>
                <w:color w:val="333333"/>
                <w:szCs w:val="21"/>
                <w:shd w:val="clear" w:color="auto" w:fill="FFFFFF"/>
              </w:rPr>
              <w:t>和草地</w:t>
            </w:r>
            <w:r w:rsidRPr="00A13E71">
              <w:rPr>
                <w:rFonts w:ascii="Times New Roman" w:hAnsi="Times New Roman" w:hint="eastAsia"/>
                <w:color w:val="333333"/>
                <w:szCs w:val="21"/>
                <w:shd w:val="clear" w:color="auto" w:fill="FFFFFF"/>
              </w:rPr>
              <w:t>等</w:t>
            </w:r>
            <w:r w:rsidRPr="00A13E71">
              <w:rPr>
                <w:rFonts w:ascii="Times New Roman" w:hAnsi="Times New Roman"/>
                <w:color w:val="333333"/>
                <w:szCs w:val="21"/>
                <w:shd w:val="clear" w:color="auto" w:fill="FFFFFF"/>
              </w:rPr>
              <w:t>资源</w:t>
            </w:r>
            <w:r w:rsidRPr="00A13E71">
              <w:rPr>
                <w:rFonts w:ascii="Times New Roman" w:hAnsi="Times New Roman" w:hint="eastAsia"/>
                <w:color w:val="333333"/>
                <w:szCs w:val="21"/>
                <w:shd w:val="clear" w:color="auto" w:fill="FFFFFF"/>
              </w:rPr>
              <w:t>对气候</w:t>
            </w:r>
            <w:r w:rsidRPr="00A13E71">
              <w:rPr>
                <w:rFonts w:ascii="Times New Roman" w:hAnsi="Times New Roman"/>
                <w:color w:val="333333"/>
                <w:szCs w:val="21"/>
                <w:shd w:val="clear" w:color="auto" w:fill="FFFFFF"/>
              </w:rPr>
              <w:t>变化与人类活动影响</w:t>
            </w:r>
            <w:r w:rsidRPr="00A13E71">
              <w:rPr>
                <w:rFonts w:ascii="Times New Roman" w:hAnsi="Times New Roman" w:hint="eastAsia"/>
                <w:color w:val="333333"/>
                <w:szCs w:val="21"/>
                <w:shd w:val="clear" w:color="auto" w:fill="FFFFFF"/>
              </w:rPr>
              <w:t>的响应</w:t>
            </w:r>
            <w:r w:rsidRPr="00A13E71">
              <w:rPr>
                <w:rFonts w:ascii="Times New Roman" w:hAnsi="Times New Roman"/>
                <w:color w:val="333333"/>
                <w:szCs w:val="21"/>
                <w:shd w:val="clear" w:color="auto" w:fill="FFFFFF"/>
              </w:rPr>
              <w:t>与</w:t>
            </w:r>
            <w:r w:rsidRPr="00A13E71">
              <w:rPr>
                <w:rFonts w:ascii="Times New Roman" w:hAnsi="Times New Roman" w:hint="eastAsia"/>
                <w:color w:val="333333"/>
                <w:szCs w:val="21"/>
                <w:shd w:val="clear" w:color="auto" w:fill="FFFFFF"/>
              </w:rPr>
              <w:t>适应、恢复重建与保育；水土资源利用对人类活动和气候变化的响应；生态系统服务与生态安全；城市</w:t>
            </w:r>
            <w:r w:rsidRPr="00A13E71">
              <w:rPr>
                <w:rFonts w:ascii="Times New Roman" w:hAnsi="Times New Roman"/>
                <w:color w:val="333333"/>
                <w:szCs w:val="21"/>
                <w:shd w:val="clear" w:color="auto" w:fill="FFFFFF"/>
              </w:rPr>
              <w:t>生态</w:t>
            </w:r>
            <w:r w:rsidRPr="00A13E71">
              <w:rPr>
                <w:rFonts w:ascii="Times New Roman" w:hAnsi="Times New Roman" w:hint="eastAsia"/>
                <w:color w:val="333333"/>
                <w:szCs w:val="21"/>
                <w:shd w:val="clear" w:color="auto" w:fill="FFFFFF"/>
              </w:rPr>
              <w:t>研究；</w:t>
            </w:r>
            <w:r w:rsidRPr="00A13E71">
              <w:rPr>
                <w:rFonts w:ascii="Times New Roman" w:hAnsi="Times New Roman"/>
                <w:color w:val="333333"/>
                <w:szCs w:val="21"/>
                <w:shd w:val="clear" w:color="auto" w:fill="FFFFFF"/>
              </w:rPr>
              <w:t>景观生态规划等</w:t>
            </w:r>
          </w:p>
        </w:tc>
        <w:tc>
          <w:tcPr>
            <w:tcW w:w="2740" w:type="dxa"/>
            <w:vAlign w:val="center"/>
          </w:tcPr>
          <w:p w14:paraId="0DC4F7A0" w14:textId="77777777" w:rsidR="00604F7A" w:rsidRPr="00A13E71" w:rsidRDefault="00604F7A" w:rsidP="00E775D2">
            <w:pPr>
              <w:widowControl/>
              <w:spacing w:line="300" w:lineRule="auto"/>
              <w:jc w:val="left"/>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江源、李晓兵、唐海萍、于德永</w:t>
            </w:r>
            <w:r w:rsidRPr="00A13E71">
              <w:rPr>
                <w:rFonts w:ascii="Times New Roman" w:hAnsi="Times New Roman" w:hint="eastAsia"/>
                <w:color w:val="333333"/>
                <w:szCs w:val="21"/>
                <w:shd w:val="clear" w:color="auto" w:fill="FFFFFF"/>
              </w:rPr>
              <w:t>、龚吉蕊</w:t>
            </w:r>
            <w:r w:rsidRPr="00A13E71">
              <w:rPr>
                <w:rFonts w:ascii="Times New Roman" w:hAnsi="Times New Roman"/>
                <w:color w:val="333333"/>
                <w:szCs w:val="21"/>
                <w:shd w:val="clear" w:color="auto" w:fill="FFFFFF"/>
              </w:rPr>
              <w:t>、</w:t>
            </w:r>
            <w:r w:rsidRPr="00A13E71">
              <w:rPr>
                <w:rFonts w:ascii="Times New Roman" w:hAnsi="Times New Roman" w:hint="eastAsia"/>
                <w:color w:val="333333"/>
                <w:szCs w:val="21"/>
                <w:shd w:val="clear" w:color="auto" w:fill="FFFFFF"/>
              </w:rPr>
              <w:t>董孝斌</w:t>
            </w:r>
            <w:r w:rsidRPr="00A13E71">
              <w:rPr>
                <w:rFonts w:ascii="Times New Roman" w:hAnsi="Times New Roman"/>
                <w:color w:val="333333"/>
                <w:szCs w:val="21"/>
                <w:shd w:val="clear" w:color="auto" w:fill="FFFFFF"/>
              </w:rPr>
              <w:t>、黄永梅、徐霞、</w:t>
            </w:r>
            <w:r w:rsidRPr="00A13E71">
              <w:rPr>
                <w:rFonts w:ascii="Times New Roman" w:hAnsi="Times New Roman" w:hint="eastAsia"/>
                <w:color w:val="333333"/>
                <w:szCs w:val="21"/>
                <w:shd w:val="clear" w:color="auto" w:fill="FFFFFF"/>
              </w:rPr>
              <w:t>田</w:t>
            </w:r>
            <w:r w:rsidRPr="00A13E71">
              <w:rPr>
                <w:rFonts w:ascii="Times New Roman" w:hAnsi="Times New Roman"/>
                <w:color w:val="333333"/>
                <w:szCs w:val="21"/>
                <w:shd w:val="clear" w:color="auto" w:fill="FFFFFF"/>
              </w:rPr>
              <w:t>育红、田玉强、刘颖慧、</w:t>
            </w:r>
            <w:r w:rsidRPr="00A13E71">
              <w:rPr>
                <w:rFonts w:ascii="Times New Roman" w:hAnsi="Times New Roman" w:hint="eastAsia"/>
                <w:color w:val="333333"/>
                <w:szCs w:val="21"/>
                <w:shd w:val="clear" w:color="auto" w:fill="FFFFFF"/>
              </w:rPr>
              <w:t>董满宇</w:t>
            </w:r>
            <w:r w:rsidRPr="00A13E71">
              <w:rPr>
                <w:rFonts w:ascii="Times New Roman" w:hAnsi="Times New Roman"/>
                <w:color w:val="333333"/>
                <w:szCs w:val="21"/>
                <w:shd w:val="clear" w:color="auto" w:fill="FFFFFF"/>
              </w:rPr>
              <w:t>、杜恩在</w:t>
            </w:r>
          </w:p>
        </w:tc>
      </w:tr>
      <w:tr w:rsidR="00604F7A" w:rsidRPr="00A13E71" w14:paraId="78EC9424" w14:textId="77777777" w:rsidTr="00E775D2">
        <w:tc>
          <w:tcPr>
            <w:tcW w:w="804" w:type="dxa"/>
            <w:vAlign w:val="center"/>
          </w:tcPr>
          <w:p w14:paraId="6CE08535" w14:textId="77777777" w:rsidR="00604F7A" w:rsidRPr="00A13E71" w:rsidRDefault="00604F7A" w:rsidP="00E775D2">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3</w:t>
            </w:r>
          </w:p>
        </w:tc>
        <w:tc>
          <w:tcPr>
            <w:tcW w:w="1601" w:type="dxa"/>
            <w:vAlign w:val="center"/>
          </w:tcPr>
          <w:p w14:paraId="7C6342AD" w14:textId="77777777" w:rsidR="00604F7A" w:rsidRPr="00A13E71" w:rsidRDefault="00604F7A" w:rsidP="00E775D2">
            <w:pPr>
              <w:widowControl/>
              <w:spacing w:line="300" w:lineRule="auto"/>
              <w:ind w:firstLine="18"/>
              <w:jc w:val="left"/>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土地</w:t>
            </w:r>
            <w:r w:rsidRPr="00A13E71">
              <w:rPr>
                <w:rFonts w:ascii="Times New Roman" w:hAnsi="Times New Roman"/>
                <w:color w:val="333333"/>
                <w:szCs w:val="21"/>
                <w:shd w:val="clear" w:color="auto" w:fill="FFFFFF"/>
              </w:rPr>
              <w:t>资源与区域发展</w:t>
            </w:r>
          </w:p>
        </w:tc>
        <w:tc>
          <w:tcPr>
            <w:tcW w:w="3497" w:type="dxa"/>
            <w:vAlign w:val="center"/>
          </w:tcPr>
          <w:p w14:paraId="0701F3F1" w14:textId="77777777" w:rsidR="00604F7A" w:rsidRPr="00A13E71" w:rsidRDefault="00604F7A" w:rsidP="00E775D2">
            <w:pPr>
              <w:widowControl/>
              <w:spacing w:line="300" w:lineRule="auto"/>
              <w:jc w:val="left"/>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土地经济与区域发展；土地生态与区域发展（土地利用与生态安全、土地</w:t>
            </w:r>
            <w:r w:rsidRPr="00A13E71">
              <w:rPr>
                <w:rFonts w:ascii="Times New Roman" w:hAnsi="Times New Roman" w:hint="eastAsia"/>
                <w:color w:val="333333"/>
                <w:szCs w:val="21"/>
                <w:shd w:val="clear" w:color="auto" w:fill="FFFFFF"/>
              </w:rPr>
              <w:t>系统变化</w:t>
            </w:r>
            <w:r w:rsidRPr="00A13E71">
              <w:rPr>
                <w:rFonts w:ascii="Times New Roman" w:hAnsi="Times New Roman"/>
                <w:color w:val="333333"/>
                <w:szCs w:val="21"/>
                <w:shd w:val="clear" w:color="auto" w:fill="FFFFFF"/>
              </w:rPr>
              <w:t>与环境风险、</w:t>
            </w:r>
            <w:r w:rsidRPr="00A13E71">
              <w:rPr>
                <w:rFonts w:ascii="Times New Roman" w:hAnsi="Times New Roman" w:hint="eastAsia"/>
                <w:color w:val="333333"/>
                <w:szCs w:val="21"/>
                <w:shd w:val="clear" w:color="auto" w:fill="FFFFFF"/>
              </w:rPr>
              <w:t>土地退化过程与控制</w:t>
            </w:r>
            <w:r w:rsidRPr="00A13E71">
              <w:rPr>
                <w:rFonts w:ascii="Times New Roman" w:hAnsi="Times New Roman"/>
                <w:color w:val="333333"/>
                <w:szCs w:val="21"/>
                <w:shd w:val="clear" w:color="auto" w:fill="FFFFFF"/>
              </w:rPr>
              <w:t>）；土地管理与区域发展；</w:t>
            </w:r>
            <w:r w:rsidRPr="00A13E71">
              <w:rPr>
                <w:rFonts w:ascii="Times New Roman" w:hAnsi="Times New Roman"/>
                <w:color w:val="333333"/>
                <w:szCs w:val="21"/>
                <w:shd w:val="clear" w:color="auto" w:fill="FFFFFF"/>
              </w:rPr>
              <w:t xml:space="preserve"> </w:t>
            </w:r>
          </w:p>
        </w:tc>
        <w:tc>
          <w:tcPr>
            <w:tcW w:w="2740" w:type="dxa"/>
            <w:vAlign w:val="center"/>
          </w:tcPr>
          <w:p w14:paraId="70F81939" w14:textId="77777777" w:rsidR="00604F7A" w:rsidRPr="00A13E71" w:rsidRDefault="00604F7A" w:rsidP="00E775D2">
            <w:pPr>
              <w:widowControl/>
              <w:spacing w:line="300" w:lineRule="auto"/>
              <w:jc w:val="left"/>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邬建国、刘学敏、王玉海、哈斯额尔</w:t>
            </w:r>
            <w:proofErr w:type="gramStart"/>
            <w:r w:rsidRPr="00A13E71">
              <w:rPr>
                <w:rFonts w:ascii="Times New Roman" w:hAnsi="Times New Roman" w:hint="eastAsia"/>
                <w:color w:val="333333"/>
                <w:szCs w:val="21"/>
                <w:shd w:val="clear" w:color="auto" w:fill="FFFFFF"/>
              </w:rPr>
              <w:t>敦</w:t>
            </w:r>
            <w:proofErr w:type="gramEnd"/>
            <w:r w:rsidRPr="00A13E71">
              <w:rPr>
                <w:rFonts w:ascii="Times New Roman" w:hAnsi="Times New Roman" w:hint="eastAsia"/>
                <w:color w:val="333333"/>
                <w:szCs w:val="21"/>
                <w:shd w:val="clear" w:color="auto" w:fill="FFFFFF"/>
              </w:rPr>
              <w:t>、李波、李强、何春阳、赵文武、金建君、姜广辉、黄甘霖、周丁扬、黄庆旭、刘志锋、</w:t>
            </w:r>
            <w:r w:rsidRPr="00A13E71">
              <w:rPr>
                <w:rFonts w:ascii="Times New Roman" w:hAnsi="Times New Roman"/>
                <w:color w:val="333333"/>
                <w:szCs w:val="21"/>
                <w:shd w:val="clear" w:color="auto" w:fill="FFFFFF"/>
              </w:rPr>
              <w:t>李琳娜</w:t>
            </w:r>
          </w:p>
        </w:tc>
      </w:tr>
      <w:tr w:rsidR="00604F7A" w:rsidRPr="00A13E71" w14:paraId="19101258" w14:textId="77777777" w:rsidTr="00E775D2">
        <w:trPr>
          <w:trHeight w:val="712"/>
        </w:trPr>
        <w:tc>
          <w:tcPr>
            <w:tcW w:w="804" w:type="dxa"/>
            <w:vAlign w:val="center"/>
          </w:tcPr>
          <w:p w14:paraId="26FC33C6" w14:textId="77777777" w:rsidR="00604F7A" w:rsidRPr="00A13E71" w:rsidRDefault="00604F7A" w:rsidP="00E775D2">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4</w:t>
            </w:r>
          </w:p>
        </w:tc>
        <w:tc>
          <w:tcPr>
            <w:tcW w:w="1601" w:type="dxa"/>
            <w:vAlign w:val="center"/>
          </w:tcPr>
          <w:p w14:paraId="345AEECC" w14:textId="77777777" w:rsidR="00604F7A" w:rsidRPr="00A13E71" w:rsidRDefault="00604F7A" w:rsidP="00E775D2">
            <w:pPr>
              <w:widowControl/>
              <w:spacing w:line="300" w:lineRule="auto"/>
              <w:ind w:firstLine="18"/>
              <w:jc w:val="left"/>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油气</w:t>
            </w:r>
            <w:r w:rsidRPr="00A13E71">
              <w:rPr>
                <w:rFonts w:ascii="Times New Roman" w:hAnsi="Times New Roman"/>
                <w:color w:val="333333"/>
                <w:szCs w:val="21"/>
                <w:shd w:val="clear" w:color="auto" w:fill="FFFFFF"/>
              </w:rPr>
              <w:t>资源</w:t>
            </w:r>
          </w:p>
        </w:tc>
        <w:tc>
          <w:tcPr>
            <w:tcW w:w="3497" w:type="dxa"/>
            <w:vAlign w:val="center"/>
          </w:tcPr>
          <w:p w14:paraId="1F87E6F9" w14:textId="77777777" w:rsidR="00604F7A" w:rsidRPr="00A13E71" w:rsidRDefault="00604F7A" w:rsidP="00E775D2">
            <w:pPr>
              <w:widowControl/>
              <w:spacing w:line="300" w:lineRule="auto"/>
              <w:jc w:val="left"/>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油气资源与区域发展</w:t>
            </w:r>
            <w:r w:rsidRPr="00A13E71">
              <w:rPr>
                <w:rFonts w:ascii="Times New Roman" w:hAnsi="Times New Roman" w:hint="eastAsia"/>
                <w:color w:val="333333"/>
                <w:szCs w:val="21"/>
                <w:shd w:val="clear" w:color="auto" w:fill="FFFFFF"/>
              </w:rPr>
              <w:t>（油气藏形成理论与评价技术、储层地质学与油藏描述技术、开发地质学与剩余油挖潜技术）</w:t>
            </w:r>
          </w:p>
        </w:tc>
        <w:tc>
          <w:tcPr>
            <w:tcW w:w="2740" w:type="dxa"/>
            <w:vAlign w:val="center"/>
          </w:tcPr>
          <w:p w14:paraId="3BB49049" w14:textId="77777777" w:rsidR="00604F7A" w:rsidRPr="00A13E71" w:rsidRDefault="00604F7A" w:rsidP="00E775D2">
            <w:pPr>
              <w:widowControl/>
              <w:spacing w:line="300" w:lineRule="auto"/>
              <w:jc w:val="left"/>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张金亮</w:t>
            </w:r>
          </w:p>
        </w:tc>
      </w:tr>
      <w:tr w:rsidR="00604F7A" w:rsidRPr="00A13E71" w14:paraId="6869F52F" w14:textId="77777777" w:rsidTr="00E775D2">
        <w:tc>
          <w:tcPr>
            <w:tcW w:w="804" w:type="dxa"/>
            <w:vAlign w:val="center"/>
          </w:tcPr>
          <w:p w14:paraId="189C7AEF" w14:textId="77777777" w:rsidR="00604F7A" w:rsidRPr="00A13E71" w:rsidRDefault="00604F7A" w:rsidP="00E775D2">
            <w:pPr>
              <w:widowControl/>
              <w:spacing w:line="300" w:lineRule="auto"/>
              <w:jc w:val="center"/>
              <w:rPr>
                <w:rFonts w:ascii="Times New Roman" w:hAnsi="Times New Roman"/>
                <w:color w:val="333333"/>
                <w:szCs w:val="21"/>
                <w:shd w:val="clear" w:color="auto" w:fill="FFFFFF"/>
              </w:rPr>
            </w:pPr>
            <w:r w:rsidRPr="00A13E71">
              <w:rPr>
                <w:rFonts w:ascii="Times New Roman" w:hAnsi="Times New Roman"/>
                <w:color w:val="333333"/>
                <w:szCs w:val="21"/>
                <w:shd w:val="clear" w:color="auto" w:fill="FFFFFF"/>
              </w:rPr>
              <w:t>5</w:t>
            </w:r>
          </w:p>
        </w:tc>
        <w:tc>
          <w:tcPr>
            <w:tcW w:w="1601" w:type="dxa"/>
            <w:vAlign w:val="center"/>
          </w:tcPr>
          <w:p w14:paraId="4624E8CF" w14:textId="77777777" w:rsidR="00604F7A" w:rsidRPr="00A13E71" w:rsidRDefault="00604F7A" w:rsidP="00E775D2">
            <w:pPr>
              <w:widowControl/>
              <w:spacing w:line="300" w:lineRule="auto"/>
              <w:ind w:firstLine="18"/>
              <w:jc w:val="left"/>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中药资源</w:t>
            </w:r>
          </w:p>
        </w:tc>
        <w:tc>
          <w:tcPr>
            <w:tcW w:w="3497" w:type="dxa"/>
            <w:vAlign w:val="center"/>
          </w:tcPr>
          <w:p w14:paraId="110419B4" w14:textId="77777777" w:rsidR="00604F7A" w:rsidRPr="00A13E71" w:rsidRDefault="00604F7A" w:rsidP="00E775D2">
            <w:pPr>
              <w:widowControl/>
              <w:spacing w:line="300" w:lineRule="auto"/>
              <w:jc w:val="left"/>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道地中药材质量评价和形成机制研究、濒危珍稀药用植物种质资源保护及其评价研究；植物资源综合利用及其中药材仓储病虫害生态防治研究</w:t>
            </w:r>
          </w:p>
        </w:tc>
        <w:tc>
          <w:tcPr>
            <w:tcW w:w="2740" w:type="dxa"/>
            <w:vAlign w:val="center"/>
          </w:tcPr>
          <w:p w14:paraId="655AD353" w14:textId="77777777" w:rsidR="00604F7A" w:rsidRPr="00A13E71" w:rsidRDefault="00604F7A" w:rsidP="00E775D2">
            <w:pPr>
              <w:widowControl/>
              <w:spacing w:line="300" w:lineRule="auto"/>
              <w:jc w:val="left"/>
              <w:rPr>
                <w:rFonts w:ascii="Times New Roman" w:hAnsi="Times New Roman"/>
                <w:color w:val="333333"/>
                <w:szCs w:val="21"/>
                <w:shd w:val="clear" w:color="auto" w:fill="FFFFFF"/>
              </w:rPr>
            </w:pPr>
            <w:r w:rsidRPr="00A13E71">
              <w:rPr>
                <w:rFonts w:ascii="Times New Roman" w:hAnsi="Times New Roman" w:hint="eastAsia"/>
                <w:color w:val="333333"/>
                <w:szCs w:val="21"/>
                <w:shd w:val="clear" w:color="auto" w:fill="FFFFFF"/>
              </w:rPr>
              <w:t>杜树山、孟繁蕴</w:t>
            </w:r>
          </w:p>
        </w:tc>
      </w:tr>
    </w:tbl>
    <w:p w14:paraId="7CF2A0C6" w14:textId="77777777" w:rsidR="00F53190" w:rsidRPr="00A13E71" w:rsidRDefault="00F53190">
      <w:pPr>
        <w:rPr>
          <w:rFonts w:ascii="Times New Roman" w:hAnsi="Times New Roman"/>
        </w:rPr>
      </w:pPr>
    </w:p>
    <w:sectPr w:rsidR="00F53190" w:rsidRPr="00A13E71" w:rsidSect="00CB79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6F291" w14:textId="77777777" w:rsidR="00EC0FCD" w:rsidRDefault="00EC0FCD" w:rsidP="005A17F1">
      <w:r>
        <w:separator/>
      </w:r>
    </w:p>
  </w:endnote>
  <w:endnote w:type="continuationSeparator" w:id="0">
    <w:p w14:paraId="3E440689" w14:textId="77777777" w:rsidR="00EC0FCD" w:rsidRDefault="00EC0FCD" w:rsidP="005A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49017" w14:textId="77777777" w:rsidR="00EC0FCD" w:rsidRDefault="00EC0FCD" w:rsidP="005A17F1">
      <w:r>
        <w:separator/>
      </w:r>
    </w:p>
  </w:footnote>
  <w:footnote w:type="continuationSeparator" w:id="0">
    <w:p w14:paraId="309316DA" w14:textId="77777777" w:rsidR="00EC0FCD" w:rsidRDefault="00EC0FCD" w:rsidP="005A1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9C"/>
    <w:rsid w:val="000E669C"/>
    <w:rsid w:val="005A17F1"/>
    <w:rsid w:val="00604F7A"/>
    <w:rsid w:val="00A13E71"/>
    <w:rsid w:val="00AD58A9"/>
    <w:rsid w:val="00E50321"/>
    <w:rsid w:val="00EC0FCD"/>
    <w:rsid w:val="00F53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D2803"/>
  <w15:chartTrackingRefBased/>
  <w15:docId w15:val="{CE7E61DD-3693-450F-A912-9DC692D8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17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7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17F1"/>
    <w:rPr>
      <w:sz w:val="18"/>
      <w:szCs w:val="18"/>
    </w:rPr>
  </w:style>
  <w:style w:type="paragraph" w:styleId="a5">
    <w:name w:val="footer"/>
    <w:basedOn w:val="a"/>
    <w:link w:val="a6"/>
    <w:uiPriority w:val="99"/>
    <w:unhideWhenUsed/>
    <w:rsid w:val="005A17F1"/>
    <w:pPr>
      <w:tabs>
        <w:tab w:val="center" w:pos="4153"/>
        <w:tab w:val="right" w:pos="8306"/>
      </w:tabs>
      <w:snapToGrid w:val="0"/>
      <w:jc w:val="left"/>
    </w:pPr>
    <w:rPr>
      <w:sz w:val="18"/>
      <w:szCs w:val="18"/>
    </w:rPr>
  </w:style>
  <w:style w:type="character" w:customStyle="1" w:styleId="a6">
    <w:name w:val="页脚 字符"/>
    <w:basedOn w:val="a0"/>
    <w:link w:val="a5"/>
    <w:uiPriority w:val="99"/>
    <w:rsid w:val="005A17F1"/>
    <w:rPr>
      <w:sz w:val="18"/>
      <w:szCs w:val="18"/>
    </w:rPr>
  </w:style>
  <w:style w:type="table" w:styleId="a7">
    <w:name w:val="Table Grid"/>
    <w:basedOn w:val="a1"/>
    <w:uiPriority w:val="59"/>
    <w:rsid w:val="005A1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2021-05-27T07:37:00Z</dcterms:created>
  <dcterms:modified xsi:type="dcterms:W3CDTF">2021-05-27T07:45:00Z</dcterms:modified>
</cp:coreProperties>
</file>